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a3"/>
        <w:bidiVisual/>
        <w:tblW w:w="15014" w:type="dxa"/>
        <w:tblInd w:w="679" w:type="dxa"/>
        <w:tblLook w:val="04A0" w:firstRow="1" w:lastRow="0" w:firstColumn="1" w:lastColumn="0" w:noHBand="0" w:noVBand="1"/>
      </w:tblPr>
      <w:tblGrid>
        <w:gridCol w:w="1534"/>
        <w:gridCol w:w="1232"/>
        <w:gridCol w:w="1342"/>
        <w:gridCol w:w="6662"/>
        <w:gridCol w:w="4244"/>
      </w:tblGrid>
      <w:tr w:rsidR="00EC191A" w:rsidRPr="001C22C4" w:rsidTr="00EC191A">
        <w:trPr>
          <w:cantSplit/>
          <w:tblHeader/>
        </w:trPr>
        <w:tc>
          <w:tcPr>
            <w:tcW w:w="1534" w:type="dxa"/>
            <w:shd w:val="clear" w:color="auto" w:fill="F2F2F2"/>
          </w:tcPr>
          <w:p w:rsidR="00EC191A" w:rsidRPr="001C22C4" w:rsidRDefault="00EC191A" w:rsidP="00D34817">
            <w:pPr>
              <w:spacing w:line="276" w:lineRule="auto"/>
              <w:jc w:val="both"/>
              <w:rPr>
                <w:rFonts w:ascii="David" w:eastAsia="Calibri" w:hAnsi="David" w:cs="David"/>
                <w:b/>
                <w:bCs/>
                <w:sz w:val="24"/>
                <w:szCs w:val="24"/>
                <w:rtl/>
              </w:rPr>
            </w:pPr>
            <w:bookmarkStart w:id="0" w:name="_GoBack"/>
            <w:bookmarkEnd w:id="0"/>
            <w:r>
              <w:rPr>
                <w:rFonts w:ascii="David" w:eastAsia="Calibri" w:hAnsi="David" w:cs="David" w:hint="cs"/>
                <w:b/>
                <w:bCs/>
                <w:sz w:val="24"/>
                <w:szCs w:val="24"/>
                <w:rtl/>
              </w:rPr>
              <w:t>מספר שאלה</w:t>
            </w:r>
          </w:p>
        </w:tc>
        <w:tc>
          <w:tcPr>
            <w:tcW w:w="1232" w:type="dxa"/>
            <w:shd w:val="clear" w:color="auto" w:fill="F2F2F2"/>
          </w:tcPr>
          <w:p w:rsidR="00EC191A" w:rsidRPr="001C22C4" w:rsidRDefault="00EC191A" w:rsidP="00D34817">
            <w:pPr>
              <w:spacing w:line="276" w:lineRule="auto"/>
              <w:jc w:val="both"/>
              <w:rPr>
                <w:rFonts w:ascii="David" w:eastAsia="Calibri" w:hAnsi="David" w:cs="David"/>
                <w:b/>
                <w:bCs/>
                <w:sz w:val="24"/>
                <w:szCs w:val="24"/>
                <w:rtl/>
              </w:rPr>
            </w:pPr>
            <w:r w:rsidRPr="001C22C4">
              <w:rPr>
                <w:rFonts w:ascii="David" w:eastAsia="Calibri" w:hAnsi="David" w:cs="David"/>
                <w:b/>
                <w:bCs/>
                <w:sz w:val="24"/>
                <w:szCs w:val="24"/>
                <w:rtl/>
              </w:rPr>
              <w:t xml:space="preserve">עמ' </w:t>
            </w:r>
          </w:p>
        </w:tc>
        <w:tc>
          <w:tcPr>
            <w:tcW w:w="1342" w:type="dxa"/>
            <w:shd w:val="clear" w:color="auto" w:fill="F2F2F2"/>
          </w:tcPr>
          <w:p w:rsidR="00EC191A" w:rsidRPr="001C22C4" w:rsidRDefault="00EC191A" w:rsidP="00D34817">
            <w:pPr>
              <w:spacing w:line="276" w:lineRule="auto"/>
              <w:jc w:val="both"/>
              <w:rPr>
                <w:rFonts w:ascii="David" w:eastAsia="Calibri" w:hAnsi="David" w:cs="David"/>
                <w:b/>
                <w:bCs/>
                <w:sz w:val="24"/>
                <w:szCs w:val="24"/>
                <w:rtl/>
              </w:rPr>
            </w:pPr>
            <w:r w:rsidRPr="001C22C4">
              <w:rPr>
                <w:rFonts w:ascii="David" w:eastAsia="Calibri" w:hAnsi="David" w:cs="David"/>
                <w:b/>
                <w:bCs/>
                <w:sz w:val="24"/>
                <w:szCs w:val="24"/>
                <w:rtl/>
              </w:rPr>
              <w:t>סעיף</w:t>
            </w:r>
          </w:p>
        </w:tc>
        <w:tc>
          <w:tcPr>
            <w:tcW w:w="6662" w:type="dxa"/>
            <w:shd w:val="clear" w:color="auto" w:fill="F2F2F2"/>
          </w:tcPr>
          <w:p w:rsidR="00EC191A" w:rsidRPr="001C22C4" w:rsidRDefault="00EC191A" w:rsidP="00D34817">
            <w:pPr>
              <w:spacing w:line="276" w:lineRule="auto"/>
              <w:jc w:val="both"/>
              <w:rPr>
                <w:rFonts w:ascii="David" w:eastAsia="Calibri" w:hAnsi="David" w:cs="David"/>
                <w:b/>
                <w:bCs/>
                <w:sz w:val="24"/>
                <w:szCs w:val="24"/>
                <w:rtl/>
              </w:rPr>
            </w:pPr>
            <w:r w:rsidRPr="001C22C4">
              <w:rPr>
                <w:rFonts w:ascii="David" w:eastAsia="Calibri" w:hAnsi="David" w:cs="David"/>
                <w:b/>
                <w:bCs/>
                <w:sz w:val="24"/>
                <w:szCs w:val="24"/>
                <w:rtl/>
              </w:rPr>
              <w:t>פירוט השאלה/בקשת ההבהרה</w:t>
            </w:r>
          </w:p>
        </w:tc>
        <w:tc>
          <w:tcPr>
            <w:tcW w:w="4244" w:type="dxa"/>
            <w:shd w:val="clear" w:color="auto" w:fill="F2F2F2"/>
          </w:tcPr>
          <w:p w:rsidR="00EC191A" w:rsidRPr="001C22C4" w:rsidRDefault="00EC191A" w:rsidP="00D34817">
            <w:pPr>
              <w:spacing w:line="276" w:lineRule="auto"/>
              <w:jc w:val="both"/>
              <w:rPr>
                <w:rFonts w:ascii="David" w:eastAsia="Calibri" w:hAnsi="David" w:cs="David"/>
                <w:b/>
                <w:bCs/>
                <w:sz w:val="24"/>
                <w:szCs w:val="24"/>
                <w:rtl/>
              </w:rPr>
            </w:pPr>
            <w:r w:rsidRPr="001C22C4">
              <w:rPr>
                <w:rFonts w:ascii="David" w:eastAsia="Calibri" w:hAnsi="David" w:cs="David"/>
                <w:b/>
                <w:bCs/>
                <w:sz w:val="24"/>
                <w:szCs w:val="24"/>
                <w:rtl/>
              </w:rPr>
              <w:t>תשובות הבהרה</w:t>
            </w:r>
          </w:p>
        </w:tc>
      </w:tr>
      <w:tr w:rsidR="00EC191A" w:rsidRPr="001C22C4" w:rsidTr="00EC191A">
        <w:trPr>
          <w:cantSplit/>
        </w:trPr>
        <w:tc>
          <w:tcPr>
            <w:tcW w:w="1534" w:type="dxa"/>
          </w:tcPr>
          <w:p w:rsidR="00EC191A" w:rsidRPr="001C22C4" w:rsidRDefault="00EC191A" w:rsidP="00D34817">
            <w:pPr>
              <w:spacing w:line="276" w:lineRule="auto"/>
              <w:jc w:val="both"/>
              <w:rPr>
                <w:rFonts w:ascii="David" w:eastAsia="Calibri" w:hAnsi="David" w:cs="David"/>
                <w:sz w:val="24"/>
                <w:szCs w:val="24"/>
                <w:rtl/>
              </w:rPr>
            </w:pPr>
            <w:r>
              <w:rPr>
                <w:rFonts w:ascii="David" w:eastAsia="Calibri" w:hAnsi="David" w:cs="David" w:hint="cs"/>
                <w:sz w:val="24"/>
                <w:szCs w:val="24"/>
                <w:rtl/>
              </w:rPr>
              <w:t>1</w:t>
            </w:r>
          </w:p>
        </w:tc>
        <w:tc>
          <w:tcPr>
            <w:tcW w:w="1232" w:type="dxa"/>
          </w:tcPr>
          <w:p w:rsidR="00EC191A" w:rsidRPr="001C22C4" w:rsidRDefault="00EC191A" w:rsidP="00D34817">
            <w:pPr>
              <w:spacing w:line="276" w:lineRule="auto"/>
              <w:jc w:val="both"/>
              <w:rPr>
                <w:rFonts w:ascii="David" w:eastAsia="Calibri" w:hAnsi="David" w:cs="David"/>
                <w:sz w:val="24"/>
                <w:szCs w:val="24"/>
                <w:rtl/>
              </w:rPr>
            </w:pPr>
            <w:r w:rsidRPr="001C22C4">
              <w:rPr>
                <w:rFonts w:ascii="David" w:eastAsia="Calibri" w:hAnsi="David" w:cs="David"/>
                <w:sz w:val="24"/>
                <w:szCs w:val="24"/>
                <w:rtl/>
              </w:rPr>
              <w:t>27</w:t>
            </w:r>
          </w:p>
        </w:tc>
        <w:tc>
          <w:tcPr>
            <w:tcW w:w="1342" w:type="dxa"/>
          </w:tcPr>
          <w:p w:rsidR="00EC191A" w:rsidRPr="001C22C4" w:rsidRDefault="00EC191A" w:rsidP="00D34817">
            <w:pPr>
              <w:spacing w:line="276" w:lineRule="auto"/>
              <w:jc w:val="both"/>
              <w:rPr>
                <w:rFonts w:ascii="David" w:eastAsia="Calibri" w:hAnsi="David" w:cs="David"/>
                <w:sz w:val="24"/>
                <w:szCs w:val="24"/>
                <w:rtl/>
              </w:rPr>
            </w:pPr>
            <w:r w:rsidRPr="001C22C4">
              <w:rPr>
                <w:rFonts w:ascii="David" w:eastAsia="Calibri" w:hAnsi="David" w:cs="David"/>
                <w:sz w:val="24"/>
                <w:szCs w:val="24"/>
                <w:rtl/>
              </w:rPr>
              <w:t>2.5</w:t>
            </w:r>
          </w:p>
        </w:tc>
        <w:tc>
          <w:tcPr>
            <w:tcW w:w="6662" w:type="dxa"/>
          </w:tcPr>
          <w:p w:rsidR="00EC191A" w:rsidRPr="001C22C4" w:rsidRDefault="00EC191A" w:rsidP="00D34817">
            <w:pPr>
              <w:spacing w:line="276" w:lineRule="auto"/>
              <w:jc w:val="both"/>
              <w:rPr>
                <w:rFonts w:ascii="David" w:eastAsia="Calibri" w:hAnsi="David" w:cs="David"/>
                <w:sz w:val="24"/>
                <w:szCs w:val="24"/>
                <w:rtl/>
              </w:rPr>
            </w:pPr>
            <w:r w:rsidRPr="001C22C4">
              <w:rPr>
                <w:rFonts w:ascii="David" w:eastAsia="Calibri" w:hAnsi="David" w:cs="David"/>
                <w:sz w:val="24"/>
                <w:szCs w:val="24"/>
                <w:rtl/>
              </w:rPr>
              <w:t>"התמורה עבור ייעוץ בסל זה תוגבל לסכום של עד 2,000,000 ₪ לא כולל מע"מ, עבור כלל הזמנות העבודה בסל זה"</w:t>
            </w:r>
          </w:p>
          <w:p w:rsidR="00EC191A" w:rsidRPr="001C22C4" w:rsidRDefault="00EC191A" w:rsidP="00D34817">
            <w:pPr>
              <w:spacing w:line="276" w:lineRule="auto"/>
              <w:jc w:val="both"/>
              <w:rPr>
                <w:rFonts w:ascii="David" w:eastAsia="Calibri" w:hAnsi="David" w:cs="David"/>
                <w:sz w:val="24"/>
                <w:szCs w:val="24"/>
                <w:rtl/>
              </w:rPr>
            </w:pPr>
            <w:r w:rsidRPr="001C22C4">
              <w:rPr>
                <w:rFonts w:ascii="David" w:eastAsia="Calibri" w:hAnsi="David" w:cs="David"/>
                <w:sz w:val="24"/>
                <w:szCs w:val="24"/>
                <w:rtl/>
              </w:rPr>
              <w:t>האם התמורה תוגבל ל-2,000,000 ₪ לכלל העבודות בסל או לכל עבודה בסל?</w:t>
            </w:r>
          </w:p>
        </w:tc>
        <w:tc>
          <w:tcPr>
            <w:tcW w:w="4244" w:type="dxa"/>
          </w:tcPr>
          <w:p w:rsidR="00EC191A" w:rsidRPr="001C22C4" w:rsidRDefault="00EC191A" w:rsidP="00D34817">
            <w:pPr>
              <w:spacing w:line="276" w:lineRule="auto"/>
              <w:jc w:val="both"/>
              <w:rPr>
                <w:rFonts w:ascii="David" w:eastAsia="Calibri" w:hAnsi="David" w:cs="David"/>
                <w:sz w:val="24"/>
                <w:szCs w:val="24"/>
                <w:rtl/>
              </w:rPr>
            </w:pPr>
            <w:r w:rsidRPr="001C22C4">
              <w:rPr>
                <w:rFonts w:ascii="David" w:eastAsia="Calibri" w:hAnsi="David" w:cs="David"/>
                <w:sz w:val="24"/>
                <w:szCs w:val="24"/>
                <w:rtl/>
              </w:rPr>
              <w:t>למען הסר ספק, התמורה מוגבלת לכלל העבודות בסל</w:t>
            </w:r>
            <w:r>
              <w:rPr>
                <w:rFonts w:ascii="David" w:eastAsia="Calibri" w:hAnsi="David" w:cs="David" w:hint="cs"/>
                <w:sz w:val="24"/>
                <w:szCs w:val="24"/>
                <w:rtl/>
              </w:rPr>
              <w:t>.</w:t>
            </w:r>
          </w:p>
        </w:tc>
      </w:tr>
      <w:tr w:rsidR="00EC191A" w:rsidRPr="001C22C4" w:rsidTr="00EC191A">
        <w:trPr>
          <w:cantSplit/>
        </w:trPr>
        <w:tc>
          <w:tcPr>
            <w:tcW w:w="1534" w:type="dxa"/>
          </w:tcPr>
          <w:p w:rsidR="00EC191A" w:rsidRPr="001C22C4" w:rsidRDefault="00EC191A" w:rsidP="00D34817">
            <w:pPr>
              <w:spacing w:line="276" w:lineRule="auto"/>
              <w:jc w:val="both"/>
              <w:rPr>
                <w:rFonts w:ascii="David" w:eastAsia="Calibri" w:hAnsi="David" w:cs="David"/>
                <w:sz w:val="24"/>
                <w:szCs w:val="24"/>
                <w:rtl/>
              </w:rPr>
            </w:pPr>
            <w:r>
              <w:rPr>
                <w:rFonts w:ascii="David" w:eastAsia="Calibri" w:hAnsi="David" w:cs="David" w:hint="cs"/>
                <w:sz w:val="24"/>
                <w:szCs w:val="24"/>
                <w:rtl/>
              </w:rPr>
              <w:t>2</w:t>
            </w:r>
          </w:p>
        </w:tc>
        <w:tc>
          <w:tcPr>
            <w:tcW w:w="1232" w:type="dxa"/>
          </w:tcPr>
          <w:p w:rsidR="00EC191A" w:rsidRPr="001C22C4" w:rsidRDefault="00EC191A" w:rsidP="00D34817">
            <w:pPr>
              <w:spacing w:line="276" w:lineRule="auto"/>
              <w:jc w:val="both"/>
              <w:rPr>
                <w:rFonts w:ascii="David" w:eastAsia="Calibri" w:hAnsi="David" w:cs="David"/>
                <w:sz w:val="24"/>
                <w:szCs w:val="24"/>
                <w:rtl/>
              </w:rPr>
            </w:pPr>
            <w:r w:rsidRPr="001C22C4">
              <w:rPr>
                <w:rFonts w:ascii="David" w:eastAsia="Calibri" w:hAnsi="David" w:cs="David"/>
                <w:sz w:val="24"/>
                <w:szCs w:val="24"/>
                <w:rtl/>
              </w:rPr>
              <w:t>31</w:t>
            </w:r>
          </w:p>
          <w:p w:rsidR="00EC191A" w:rsidRPr="001C22C4" w:rsidRDefault="00EC191A" w:rsidP="00D34817">
            <w:pPr>
              <w:spacing w:line="276" w:lineRule="auto"/>
              <w:jc w:val="both"/>
              <w:rPr>
                <w:rFonts w:ascii="David" w:eastAsia="Calibri" w:hAnsi="David" w:cs="David"/>
                <w:sz w:val="24"/>
                <w:szCs w:val="24"/>
                <w:rtl/>
              </w:rPr>
            </w:pPr>
          </w:p>
          <w:p w:rsidR="00EC191A" w:rsidRPr="001C22C4" w:rsidRDefault="00EC191A" w:rsidP="00D34817">
            <w:pPr>
              <w:spacing w:line="276" w:lineRule="auto"/>
              <w:jc w:val="both"/>
              <w:rPr>
                <w:rFonts w:ascii="David" w:eastAsia="Calibri" w:hAnsi="David" w:cs="David"/>
                <w:sz w:val="24"/>
                <w:szCs w:val="24"/>
                <w:rtl/>
              </w:rPr>
            </w:pPr>
          </w:p>
        </w:tc>
        <w:tc>
          <w:tcPr>
            <w:tcW w:w="1342" w:type="dxa"/>
          </w:tcPr>
          <w:p w:rsidR="00EC191A" w:rsidRPr="001C22C4" w:rsidRDefault="00EC191A" w:rsidP="00D34817">
            <w:pPr>
              <w:spacing w:line="276" w:lineRule="auto"/>
              <w:jc w:val="both"/>
              <w:rPr>
                <w:rFonts w:ascii="David" w:eastAsia="Calibri" w:hAnsi="David" w:cs="David"/>
                <w:sz w:val="24"/>
                <w:szCs w:val="24"/>
                <w:rtl/>
              </w:rPr>
            </w:pPr>
            <w:r w:rsidRPr="001C22C4">
              <w:rPr>
                <w:rFonts w:ascii="David" w:eastAsia="Calibri" w:hAnsi="David" w:cs="David"/>
                <w:sz w:val="24"/>
                <w:szCs w:val="24"/>
                <w:rtl/>
              </w:rPr>
              <w:t>3.1.1</w:t>
            </w:r>
          </w:p>
          <w:p w:rsidR="00EC191A" w:rsidRPr="001C22C4" w:rsidRDefault="00EC191A" w:rsidP="00D34817">
            <w:pPr>
              <w:spacing w:line="276" w:lineRule="auto"/>
              <w:jc w:val="both"/>
              <w:rPr>
                <w:rFonts w:ascii="David" w:eastAsia="Calibri" w:hAnsi="David" w:cs="David"/>
                <w:sz w:val="24"/>
                <w:szCs w:val="24"/>
                <w:rtl/>
              </w:rPr>
            </w:pPr>
          </w:p>
          <w:p w:rsidR="00EC191A" w:rsidRPr="001C22C4" w:rsidRDefault="00EC191A" w:rsidP="00D34817">
            <w:pPr>
              <w:spacing w:line="276" w:lineRule="auto"/>
              <w:jc w:val="both"/>
              <w:rPr>
                <w:rFonts w:ascii="David" w:eastAsia="Calibri" w:hAnsi="David" w:cs="David"/>
                <w:sz w:val="24"/>
                <w:szCs w:val="24"/>
                <w:rtl/>
              </w:rPr>
            </w:pPr>
          </w:p>
        </w:tc>
        <w:tc>
          <w:tcPr>
            <w:tcW w:w="6662" w:type="dxa"/>
          </w:tcPr>
          <w:p w:rsidR="00EC191A" w:rsidRPr="001C22C4" w:rsidRDefault="00EC191A" w:rsidP="00D34817">
            <w:pPr>
              <w:spacing w:line="276" w:lineRule="auto"/>
              <w:jc w:val="both"/>
              <w:rPr>
                <w:rFonts w:ascii="David" w:eastAsia="Calibri" w:hAnsi="David" w:cs="David"/>
                <w:sz w:val="24"/>
                <w:szCs w:val="24"/>
              </w:rPr>
            </w:pPr>
            <w:r w:rsidRPr="001C22C4">
              <w:rPr>
                <w:rFonts w:ascii="David" w:eastAsia="Calibri" w:hAnsi="David" w:cs="David"/>
                <w:sz w:val="24"/>
                <w:szCs w:val="24"/>
                <w:rtl/>
              </w:rPr>
              <w:t>"הצוות הרלוונטי באגף ישלח לספקי המסגרת שנבחרו לסל הרלוונטי תיאור של העבודה המבוקשת שיכלול את סוג המוצר המבוקש (יעוץ אסטרטגי או יעוץ כלכלי), רקע מקצועי</w:t>
            </w:r>
          </w:p>
          <w:p w:rsidR="00EC191A" w:rsidRPr="001C22C4" w:rsidRDefault="00EC191A" w:rsidP="00D34817">
            <w:pPr>
              <w:spacing w:line="276" w:lineRule="auto"/>
              <w:jc w:val="both"/>
              <w:rPr>
                <w:rFonts w:ascii="David" w:eastAsia="Calibri" w:hAnsi="David" w:cs="David"/>
                <w:sz w:val="24"/>
                <w:szCs w:val="24"/>
              </w:rPr>
            </w:pPr>
            <w:r w:rsidRPr="001C22C4">
              <w:rPr>
                <w:rFonts w:ascii="David" w:eastAsia="Calibri" w:hAnsi="David" w:cs="David"/>
                <w:sz w:val="24"/>
                <w:szCs w:val="24"/>
                <w:rtl/>
              </w:rPr>
              <w:t>ופרוט התוצרים הנדרשים במסגרת העבודה ולוח הזמנים בו מבוקשת העבודה (לרבות אבני דרך לתשלום במידת הצורך) וכן את המחיר המקסימלי לביצועה. בנוסף, יש לציין מספר</w:t>
            </w:r>
          </w:p>
          <w:p w:rsidR="00EC191A" w:rsidRPr="001C22C4" w:rsidRDefault="00EC191A" w:rsidP="00D34817">
            <w:pPr>
              <w:spacing w:line="276" w:lineRule="auto"/>
              <w:jc w:val="both"/>
              <w:rPr>
                <w:rFonts w:ascii="David" w:eastAsia="Calibri" w:hAnsi="David" w:cs="David"/>
                <w:sz w:val="24"/>
                <w:szCs w:val="24"/>
                <w:rtl/>
              </w:rPr>
            </w:pPr>
            <w:r w:rsidRPr="001C22C4">
              <w:rPr>
                <w:rFonts w:ascii="David" w:eastAsia="Calibri" w:hAnsi="David" w:cs="David"/>
                <w:sz w:val="24"/>
                <w:szCs w:val="24"/>
                <w:rtl/>
              </w:rPr>
              <w:t>שעות מוערך לביצוע ואחוז הנחה נוסף לביצוע העבודה המבוקשת מעבר לאחוז ההנחה הקבוע שהוצע במסגרת המכרז</w:t>
            </w:r>
            <w:r w:rsidRPr="001C22C4">
              <w:rPr>
                <w:rFonts w:ascii="David" w:eastAsia="Calibri" w:hAnsi="David" w:cs="David"/>
                <w:sz w:val="24"/>
                <w:szCs w:val="24"/>
              </w:rPr>
              <w:t>.</w:t>
            </w:r>
            <w:r w:rsidRPr="001C22C4">
              <w:rPr>
                <w:rFonts w:ascii="David" w:eastAsia="Calibri" w:hAnsi="David" w:cs="David"/>
                <w:sz w:val="24"/>
                <w:szCs w:val="24"/>
                <w:rtl/>
              </w:rPr>
              <w:t>"</w:t>
            </w:r>
          </w:p>
          <w:p w:rsidR="00EC191A" w:rsidRPr="001C22C4" w:rsidRDefault="00EC191A" w:rsidP="00D34817">
            <w:pPr>
              <w:spacing w:line="276" w:lineRule="auto"/>
              <w:jc w:val="both"/>
              <w:rPr>
                <w:rFonts w:ascii="David" w:eastAsia="Calibri" w:hAnsi="David" w:cs="David"/>
                <w:sz w:val="24"/>
                <w:szCs w:val="24"/>
                <w:rtl/>
              </w:rPr>
            </w:pPr>
            <w:r w:rsidRPr="001C22C4">
              <w:rPr>
                <w:rFonts w:ascii="David" w:eastAsia="Calibri" w:hAnsi="David" w:cs="David"/>
                <w:sz w:val="24"/>
                <w:szCs w:val="24"/>
                <w:rtl/>
              </w:rPr>
              <w:t xml:space="preserve">מבקשים להבהיר: </w:t>
            </w:r>
          </w:p>
          <w:p w:rsidR="00EC191A" w:rsidRPr="001C22C4" w:rsidRDefault="00EC191A" w:rsidP="00D34817">
            <w:pPr>
              <w:spacing w:line="276" w:lineRule="auto"/>
              <w:jc w:val="both"/>
              <w:rPr>
                <w:rFonts w:ascii="David" w:eastAsia="Calibri" w:hAnsi="David" w:cs="David"/>
                <w:sz w:val="24"/>
                <w:szCs w:val="24"/>
              </w:rPr>
            </w:pPr>
            <w:r w:rsidRPr="001C22C4">
              <w:rPr>
                <w:rFonts w:ascii="David" w:eastAsia="Calibri" w:hAnsi="David" w:cs="David"/>
                <w:sz w:val="24"/>
                <w:szCs w:val="24"/>
                <w:rtl/>
              </w:rPr>
              <w:t>האם בפנייה הפרטנית למתן שירותי יעוץ עבור סל 1 ו-2 התמורה תהיה במודל של תפוקות (מחיר עבור כלל העבודה ללא תלות בשעות) או במודל שעתי (מחיר לפי שעות העבודה שבוצעו בפועל ללא תקרת התקשרות)?</w:t>
            </w:r>
          </w:p>
          <w:p w:rsidR="00EC191A" w:rsidRPr="001C22C4" w:rsidRDefault="00EC191A" w:rsidP="00D34817">
            <w:pPr>
              <w:spacing w:line="276" w:lineRule="auto"/>
              <w:jc w:val="both"/>
              <w:rPr>
                <w:rFonts w:ascii="David" w:eastAsia="Calibri" w:hAnsi="David" w:cs="David"/>
                <w:sz w:val="24"/>
                <w:szCs w:val="24"/>
                <w:rtl/>
              </w:rPr>
            </w:pPr>
            <w:r w:rsidRPr="001C22C4">
              <w:rPr>
                <w:rFonts w:ascii="David" w:eastAsia="Calibri" w:hAnsi="David" w:cs="David"/>
                <w:sz w:val="24"/>
                <w:szCs w:val="24"/>
                <w:rtl/>
              </w:rPr>
              <w:t>בפרויקטים מסוג זה קיים חוסר וודאות שלא מאפשר לעבוד במודל משולב של תמורה לפי שעות עבודה שבוצעו בפועל ותקרת התקשרות למכסת השעות. מודל כזה מעמיד את הספק בסיכון שלא סביר בהתקשרויות מסוג זה.</w:t>
            </w:r>
          </w:p>
        </w:tc>
        <w:tc>
          <w:tcPr>
            <w:tcW w:w="4244" w:type="dxa"/>
          </w:tcPr>
          <w:p w:rsidR="00EC191A" w:rsidRDefault="00EC191A" w:rsidP="00D34817">
            <w:pPr>
              <w:spacing w:line="276" w:lineRule="auto"/>
              <w:jc w:val="both"/>
              <w:rPr>
                <w:rFonts w:ascii="David" w:eastAsia="Calibri" w:hAnsi="David" w:cs="David"/>
                <w:sz w:val="24"/>
                <w:szCs w:val="24"/>
                <w:rtl/>
              </w:rPr>
            </w:pPr>
            <w:r w:rsidRPr="001C22C4">
              <w:rPr>
                <w:rFonts w:ascii="David" w:eastAsia="Calibri" w:hAnsi="David" w:cs="David"/>
                <w:sz w:val="24"/>
                <w:szCs w:val="24"/>
                <w:rtl/>
              </w:rPr>
              <w:t>ראה סעיף 4.5 בעמוד 33 במסמכי המכרז.</w:t>
            </w:r>
          </w:p>
          <w:p w:rsidR="00EC191A" w:rsidRPr="001C22C4" w:rsidRDefault="00EC191A" w:rsidP="00D34817">
            <w:pPr>
              <w:spacing w:line="276" w:lineRule="auto"/>
              <w:jc w:val="both"/>
              <w:rPr>
                <w:rFonts w:ascii="David" w:eastAsia="Calibri" w:hAnsi="David" w:cs="David"/>
                <w:sz w:val="24"/>
                <w:szCs w:val="24"/>
              </w:rPr>
            </w:pPr>
            <w:r>
              <w:rPr>
                <w:rFonts w:ascii="David" w:eastAsia="Calibri" w:hAnsi="David" w:cs="David" w:hint="cs"/>
                <w:sz w:val="24"/>
                <w:szCs w:val="24"/>
                <w:rtl/>
              </w:rPr>
              <w:t>מסמכי המכרז עודכנו בהתאם.</w:t>
            </w:r>
          </w:p>
          <w:p w:rsidR="00EC191A" w:rsidRPr="001C22C4" w:rsidRDefault="00EC191A" w:rsidP="00D34817">
            <w:pPr>
              <w:pStyle w:val="a4"/>
              <w:spacing w:line="276" w:lineRule="auto"/>
              <w:ind w:left="0"/>
              <w:jc w:val="both"/>
              <w:rPr>
                <w:rFonts w:ascii="David" w:eastAsia="Calibri" w:hAnsi="David" w:cs="David"/>
                <w:sz w:val="24"/>
                <w:szCs w:val="24"/>
                <w:rtl/>
              </w:rPr>
            </w:pPr>
          </w:p>
        </w:tc>
      </w:tr>
      <w:tr w:rsidR="00EC191A" w:rsidRPr="001C22C4" w:rsidTr="00EC191A">
        <w:trPr>
          <w:cantSplit/>
        </w:trPr>
        <w:tc>
          <w:tcPr>
            <w:tcW w:w="1534" w:type="dxa"/>
          </w:tcPr>
          <w:p w:rsidR="00EC191A" w:rsidRPr="001C22C4" w:rsidRDefault="00EC191A" w:rsidP="00D34817">
            <w:pPr>
              <w:spacing w:line="276" w:lineRule="auto"/>
              <w:jc w:val="both"/>
              <w:rPr>
                <w:rFonts w:ascii="David" w:eastAsia="Calibri" w:hAnsi="David" w:cs="David"/>
                <w:sz w:val="24"/>
                <w:szCs w:val="24"/>
                <w:rtl/>
              </w:rPr>
            </w:pPr>
            <w:r>
              <w:rPr>
                <w:rFonts w:ascii="David" w:eastAsia="Calibri" w:hAnsi="David" w:cs="David" w:hint="cs"/>
                <w:sz w:val="24"/>
                <w:szCs w:val="24"/>
                <w:rtl/>
              </w:rPr>
              <w:t>3</w:t>
            </w:r>
          </w:p>
        </w:tc>
        <w:tc>
          <w:tcPr>
            <w:tcW w:w="1232" w:type="dxa"/>
          </w:tcPr>
          <w:p w:rsidR="00EC191A" w:rsidRPr="001C22C4" w:rsidRDefault="00EC191A" w:rsidP="00D34817">
            <w:pPr>
              <w:spacing w:line="276" w:lineRule="auto"/>
              <w:jc w:val="both"/>
              <w:rPr>
                <w:rFonts w:ascii="David" w:eastAsia="Calibri" w:hAnsi="David" w:cs="David"/>
                <w:sz w:val="24"/>
                <w:szCs w:val="24"/>
                <w:rtl/>
              </w:rPr>
            </w:pPr>
            <w:r w:rsidRPr="001C22C4">
              <w:rPr>
                <w:rFonts w:ascii="David" w:eastAsia="Calibri" w:hAnsi="David" w:cs="David"/>
                <w:sz w:val="24"/>
                <w:szCs w:val="24"/>
                <w:rtl/>
              </w:rPr>
              <w:t>32</w:t>
            </w:r>
          </w:p>
        </w:tc>
        <w:tc>
          <w:tcPr>
            <w:tcW w:w="1342" w:type="dxa"/>
          </w:tcPr>
          <w:p w:rsidR="00EC191A" w:rsidRPr="001C22C4" w:rsidRDefault="00EC191A" w:rsidP="00D34817">
            <w:pPr>
              <w:spacing w:line="276" w:lineRule="auto"/>
              <w:jc w:val="both"/>
              <w:rPr>
                <w:rFonts w:ascii="David" w:eastAsia="Calibri" w:hAnsi="David" w:cs="David"/>
                <w:sz w:val="24"/>
                <w:szCs w:val="24"/>
                <w:rtl/>
              </w:rPr>
            </w:pPr>
            <w:r w:rsidRPr="001C22C4">
              <w:rPr>
                <w:rFonts w:ascii="David" w:eastAsia="Calibri" w:hAnsi="David" w:cs="David"/>
                <w:sz w:val="24"/>
                <w:szCs w:val="24"/>
                <w:rtl/>
              </w:rPr>
              <w:t>3.1.2.2</w:t>
            </w:r>
          </w:p>
        </w:tc>
        <w:tc>
          <w:tcPr>
            <w:tcW w:w="6662" w:type="dxa"/>
          </w:tcPr>
          <w:p w:rsidR="00EC191A" w:rsidRPr="001C22C4" w:rsidRDefault="00EC191A" w:rsidP="00D34817">
            <w:pPr>
              <w:spacing w:line="276" w:lineRule="auto"/>
              <w:jc w:val="both"/>
              <w:rPr>
                <w:rFonts w:ascii="David" w:eastAsia="Calibri" w:hAnsi="David" w:cs="David"/>
                <w:sz w:val="24"/>
                <w:szCs w:val="24"/>
                <w:rtl/>
              </w:rPr>
            </w:pPr>
            <w:r w:rsidRPr="001C22C4">
              <w:rPr>
                <w:rFonts w:ascii="David" w:eastAsia="Calibri" w:hAnsi="David" w:cs="David"/>
                <w:sz w:val="24"/>
                <w:szCs w:val="24"/>
                <w:rtl/>
              </w:rPr>
              <w:t>לפי סעיף זה מענה ספקי המסגרת תכלול הצעת מחיר לכלל העבודה בלבד ואילו בסעיף 3.1.1 (עמוד 31) קיימת דרישה לציין מספר שעות מוערך ואחוז הנחה נוסף מהמחיר השעתי לביצוע העבודה.</w:t>
            </w:r>
          </w:p>
          <w:p w:rsidR="00EC191A" w:rsidRPr="001C22C4" w:rsidRDefault="00EC191A" w:rsidP="00D34817">
            <w:pPr>
              <w:spacing w:line="276" w:lineRule="auto"/>
              <w:jc w:val="both"/>
              <w:rPr>
                <w:rFonts w:ascii="David" w:eastAsia="Calibri" w:hAnsi="David" w:cs="David"/>
                <w:sz w:val="24"/>
                <w:szCs w:val="24"/>
                <w:rtl/>
              </w:rPr>
            </w:pPr>
            <w:r w:rsidRPr="001C22C4">
              <w:rPr>
                <w:rFonts w:ascii="David" w:eastAsia="Calibri" w:hAnsi="David" w:cs="David"/>
                <w:sz w:val="24"/>
                <w:szCs w:val="24"/>
                <w:rtl/>
              </w:rPr>
              <w:t xml:space="preserve">מבקשים להבהיר: </w:t>
            </w:r>
          </w:p>
          <w:p w:rsidR="00EC191A" w:rsidRPr="001C22C4" w:rsidRDefault="00EC191A" w:rsidP="00D34817">
            <w:pPr>
              <w:numPr>
                <w:ilvl w:val="0"/>
                <w:numId w:val="1"/>
              </w:numPr>
              <w:spacing w:line="276" w:lineRule="auto"/>
              <w:ind w:left="0" w:firstLine="0"/>
              <w:contextualSpacing/>
              <w:jc w:val="both"/>
              <w:rPr>
                <w:rFonts w:ascii="David" w:eastAsia="Calibri" w:hAnsi="David" w:cs="David"/>
                <w:sz w:val="24"/>
                <w:szCs w:val="24"/>
                <w:rtl/>
              </w:rPr>
            </w:pPr>
            <w:r w:rsidRPr="001C22C4">
              <w:rPr>
                <w:rFonts w:ascii="David" w:eastAsia="Calibri" w:hAnsi="David" w:cs="David"/>
                <w:sz w:val="24"/>
                <w:szCs w:val="24"/>
                <w:rtl/>
              </w:rPr>
              <w:t xml:space="preserve">האם במענה של ספקי המסגרת לפנייה הפרטנית על הספקים לציין הצעת מחיר לכלל העבודה בלבד (ללא הערכת שעות ואחוז ההנחה) כפי שמוגדר בסעיף 3.1.2.2? </w:t>
            </w:r>
          </w:p>
          <w:p w:rsidR="00EC191A" w:rsidRPr="001C22C4" w:rsidRDefault="00EC191A" w:rsidP="00D34817">
            <w:pPr>
              <w:numPr>
                <w:ilvl w:val="0"/>
                <w:numId w:val="1"/>
              </w:numPr>
              <w:spacing w:line="276" w:lineRule="auto"/>
              <w:ind w:left="0" w:firstLine="0"/>
              <w:contextualSpacing/>
              <w:jc w:val="both"/>
              <w:rPr>
                <w:rFonts w:ascii="David" w:eastAsia="Calibri" w:hAnsi="David" w:cs="David"/>
                <w:sz w:val="24"/>
                <w:szCs w:val="24"/>
                <w:rtl/>
              </w:rPr>
            </w:pPr>
            <w:r w:rsidRPr="001C22C4">
              <w:rPr>
                <w:rFonts w:ascii="David" w:eastAsia="Calibri" w:hAnsi="David" w:cs="David"/>
                <w:sz w:val="24"/>
                <w:szCs w:val="24"/>
                <w:rtl/>
              </w:rPr>
              <w:t>האם בחינת הצעות המחיר של ספקי המסגרת תהיה לפי תפוקות או לפי שעות?</w:t>
            </w:r>
          </w:p>
        </w:tc>
        <w:tc>
          <w:tcPr>
            <w:tcW w:w="4244" w:type="dxa"/>
          </w:tcPr>
          <w:p w:rsidR="00EC191A" w:rsidRPr="001C22C4" w:rsidRDefault="00EC191A" w:rsidP="00D34817">
            <w:pPr>
              <w:spacing w:line="276" w:lineRule="auto"/>
              <w:jc w:val="both"/>
              <w:rPr>
                <w:rFonts w:ascii="David" w:eastAsia="Calibri" w:hAnsi="David" w:cs="David"/>
                <w:sz w:val="24"/>
                <w:szCs w:val="24"/>
              </w:rPr>
            </w:pPr>
            <w:r w:rsidRPr="001C22C4">
              <w:rPr>
                <w:rFonts w:ascii="David" w:eastAsia="Calibri" w:hAnsi="David" w:cs="David"/>
                <w:sz w:val="24"/>
                <w:szCs w:val="24"/>
                <w:rtl/>
              </w:rPr>
              <w:t>1. מובהר כי כל ההנחיות ביחס לבקשה פרטנית יוגדרו במסגרת הפניות הפרטניות ולמשרד שמורה הזכות לשנות את פורמט הפניות הפרטניות ע"פ זמן וכנגזרת מאופי הפנייה הפרטנית הספציפית.</w:t>
            </w:r>
          </w:p>
          <w:p w:rsidR="00EC191A" w:rsidRPr="001C22C4" w:rsidRDefault="00EC191A" w:rsidP="00D34817">
            <w:pPr>
              <w:pStyle w:val="a4"/>
              <w:spacing w:line="276" w:lineRule="auto"/>
              <w:ind w:left="0"/>
              <w:jc w:val="both"/>
              <w:rPr>
                <w:rFonts w:ascii="David" w:eastAsia="Calibri" w:hAnsi="David" w:cs="David"/>
                <w:sz w:val="24"/>
                <w:szCs w:val="24"/>
                <w:rtl/>
              </w:rPr>
            </w:pPr>
            <w:r w:rsidRPr="001C22C4">
              <w:rPr>
                <w:rFonts w:ascii="David" w:eastAsia="Calibri" w:hAnsi="David" w:cs="David"/>
                <w:sz w:val="24"/>
                <w:szCs w:val="24"/>
                <w:rtl/>
              </w:rPr>
              <w:t xml:space="preserve">האמור בסעיף 3.1.2.2 מתייחס לאפשרות של המתמודדים במסגרת הפנייה הפרטנית להעניק אחוז הנחה גבוה מאחוז ההנחה המחייב במכרז המסגרת. </w:t>
            </w:r>
          </w:p>
          <w:p w:rsidR="00EC191A" w:rsidRPr="001C22C4" w:rsidRDefault="00EC191A" w:rsidP="00D34817">
            <w:pPr>
              <w:spacing w:line="276" w:lineRule="auto"/>
              <w:jc w:val="both"/>
              <w:rPr>
                <w:rFonts w:ascii="David" w:eastAsia="Calibri" w:hAnsi="David" w:cs="David"/>
                <w:sz w:val="24"/>
                <w:szCs w:val="24"/>
                <w:rtl/>
              </w:rPr>
            </w:pPr>
            <w:r w:rsidRPr="001C22C4">
              <w:rPr>
                <w:rFonts w:ascii="David" w:eastAsia="Calibri" w:hAnsi="David" w:cs="David"/>
                <w:sz w:val="24"/>
                <w:szCs w:val="24"/>
                <w:rtl/>
              </w:rPr>
              <w:t xml:space="preserve"> 2. </w:t>
            </w:r>
            <w:r>
              <w:rPr>
                <w:rFonts w:ascii="David" w:eastAsia="Calibri" w:hAnsi="David" w:cs="David" w:hint="cs"/>
                <w:sz w:val="24"/>
                <w:szCs w:val="24"/>
                <w:rtl/>
              </w:rPr>
              <w:t>ראה תשובה לשאלה 2.</w:t>
            </w:r>
          </w:p>
        </w:tc>
      </w:tr>
      <w:tr w:rsidR="00EC191A" w:rsidRPr="001C22C4" w:rsidTr="00EC191A">
        <w:trPr>
          <w:cantSplit/>
        </w:trPr>
        <w:tc>
          <w:tcPr>
            <w:tcW w:w="1534" w:type="dxa"/>
          </w:tcPr>
          <w:p w:rsidR="00EC191A" w:rsidRPr="001C22C4" w:rsidRDefault="00EC191A" w:rsidP="00D34817">
            <w:pPr>
              <w:spacing w:line="276" w:lineRule="auto"/>
              <w:jc w:val="both"/>
              <w:rPr>
                <w:rFonts w:ascii="David" w:eastAsia="Calibri" w:hAnsi="David" w:cs="David"/>
                <w:sz w:val="24"/>
                <w:szCs w:val="24"/>
                <w:rtl/>
              </w:rPr>
            </w:pPr>
            <w:r>
              <w:rPr>
                <w:rFonts w:ascii="David" w:eastAsia="Calibri" w:hAnsi="David" w:cs="David" w:hint="cs"/>
                <w:sz w:val="24"/>
                <w:szCs w:val="24"/>
                <w:rtl/>
              </w:rPr>
              <w:lastRenderedPageBreak/>
              <w:t>4</w:t>
            </w:r>
          </w:p>
        </w:tc>
        <w:tc>
          <w:tcPr>
            <w:tcW w:w="1232" w:type="dxa"/>
          </w:tcPr>
          <w:p w:rsidR="00EC191A" w:rsidRPr="001C22C4" w:rsidRDefault="00EC191A" w:rsidP="00D34817">
            <w:pPr>
              <w:spacing w:line="276" w:lineRule="auto"/>
              <w:jc w:val="both"/>
              <w:rPr>
                <w:rFonts w:ascii="David" w:eastAsia="Calibri" w:hAnsi="David" w:cs="David"/>
                <w:sz w:val="24"/>
                <w:szCs w:val="24"/>
                <w:rtl/>
              </w:rPr>
            </w:pPr>
            <w:r w:rsidRPr="001C22C4">
              <w:rPr>
                <w:rFonts w:ascii="David" w:eastAsia="Calibri" w:hAnsi="David" w:cs="David"/>
                <w:sz w:val="24"/>
                <w:szCs w:val="24"/>
                <w:rtl/>
              </w:rPr>
              <w:t>8</w:t>
            </w:r>
          </w:p>
        </w:tc>
        <w:tc>
          <w:tcPr>
            <w:tcW w:w="1342" w:type="dxa"/>
          </w:tcPr>
          <w:p w:rsidR="00EC191A" w:rsidRPr="001C22C4" w:rsidRDefault="00EC191A" w:rsidP="00D34817">
            <w:pPr>
              <w:spacing w:line="276" w:lineRule="auto"/>
              <w:jc w:val="both"/>
              <w:rPr>
                <w:rFonts w:ascii="David" w:eastAsia="Calibri" w:hAnsi="David" w:cs="David"/>
                <w:sz w:val="24"/>
                <w:szCs w:val="24"/>
                <w:rtl/>
              </w:rPr>
            </w:pPr>
            <w:r w:rsidRPr="001C22C4">
              <w:rPr>
                <w:rFonts w:ascii="David" w:eastAsia="Calibri" w:hAnsi="David" w:cs="David"/>
                <w:sz w:val="24"/>
                <w:szCs w:val="24"/>
                <w:rtl/>
              </w:rPr>
              <w:t>3.2.5.1</w:t>
            </w:r>
          </w:p>
        </w:tc>
        <w:tc>
          <w:tcPr>
            <w:tcW w:w="6662" w:type="dxa"/>
          </w:tcPr>
          <w:p w:rsidR="00EC191A" w:rsidRPr="001C22C4" w:rsidRDefault="00EC191A" w:rsidP="00D34817">
            <w:pPr>
              <w:spacing w:line="276" w:lineRule="auto"/>
              <w:jc w:val="both"/>
              <w:rPr>
                <w:rFonts w:ascii="David" w:eastAsia="Calibri" w:hAnsi="David" w:cs="David"/>
                <w:sz w:val="24"/>
                <w:szCs w:val="24"/>
                <w:rtl/>
              </w:rPr>
            </w:pPr>
            <w:r w:rsidRPr="001C22C4">
              <w:rPr>
                <w:rFonts w:ascii="David" w:eastAsia="Calibri" w:hAnsi="David" w:cs="David"/>
                <w:sz w:val="24"/>
                <w:szCs w:val="24"/>
                <w:rtl/>
              </w:rPr>
              <w:t xml:space="preserve">תנאי הסף דורשים תואר ראשון או שני במידענות (3.2.5.1) ובנוסף פרמטרים אחרים של ניסיון מקצועי בתחום הייעוץ האסטרטגי (3.2.5.2). להבנתנו ההגבלה של תואר במידענות אינה רלוונטית לתוצרי המחקר הנדרשים במכרז, והתואר במידענות אינו מכשיר לביצוע המשימות הנדרשות על ידי משרד האנרגיה. דרישה זו מצמצמת משמעותית את מספר האנליסטים אותם ניתן להציע כחברי צוות. נבקש להרחיב את תנאי הסף לסל זה לבעלי תארים נוספים, מלבד מידענות, אשר להם </w:t>
            </w:r>
            <w:r w:rsidRPr="001C22C4">
              <w:rPr>
                <w:rFonts w:ascii="David" w:eastAsia="Calibri" w:hAnsi="David" w:cs="David" w:hint="cs"/>
                <w:sz w:val="24"/>
                <w:szCs w:val="24"/>
                <w:rtl/>
              </w:rPr>
              <w:t>ניסיו</w:t>
            </w:r>
            <w:r w:rsidRPr="001C22C4">
              <w:rPr>
                <w:rFonts w:ascii="David" w:eastAsia="Calibri" w:hAnsi="David" w:cs="David" w:hint="eastAsia"/>
                <w:sz w:val="24"/>
                <w:szCs w:val="24"/>
                <w:rtl/>
              </w:rPr>
              <w:t>ן</w:t>
            </w:r>
            <w:r w:rsidRPr="001C22C4">
              <w:rPr>
                <w:rFonts w:ascii="David" w:eastAsia="Calibri" w:hAnsi="David" w:cs="David"/>
                <w:sz w:val="24"/>
                <w:szCs w:val="24"/>
                <w:rtl/>
              </w:rPr>
              <w:t xml:space="preserve"> מקצועי בעבודת מידענות (או ביעוץ אסטרטגי כפי שכתוב כרגע במכרז). לחילופין, נבקש להעביר את הדרישה לתואר במידענות להערכת האיכות, ולא כתנאי סף. אין לנו כל ספק כי ניתן לעמוד בכל צורכי המחקר והמידענות, על ידי מומחים מהשורה הראשונה בחברה, אשר השכלתם הפורמאלית הבסיסית אינה מידענות.</w:t>
            </w:r>
          </w:p>
        </w:tc>
        <w:tc>
          <w:tcPr>
            <w:tcW w:w="4244" w:type="dxa"/>
          </w:tcPr>
          <w:p w:rsidR="00EC191A" w:rsidRPr="001C22C4" w:rsidRDefault="00EC191A" w:rsidP="00D34817">
            <w:pPr>
              <w:spacing w:line="276" w:lineRule="auto"/>
              <w:jc w:val="both"/>
              <w:rPr>
                <w:rFonts w:ascii="David" w:eastAsia="Calibri" w:hAnsi="David" w:cs="David"/>
                <w:sz w:val="24"/>
                <w:szCs w:val="24"/>
                <w:rtl/>
              </w:rPr>
            </w:pPr>
            <w:r>
              <w:rPr>
                <w:rFonts w:ascii="David" w:eastAsia="Calibri" w:hAnsi="David" w:cs="David" w:hint="cs"/>
                <w:sz w:val="24"/>
                <w:szCs w:val="24"/>
                <w:rtl/>
              </w:rPr>
              <w:t>מסמכי המכרז עודכנו בהתאם.</w:t>
            </w:r>
          </w:p>
        </w:tc>
      </w:tr>
      <w:tr w:rsidR="00EC191A" w:rsidRPr="001C22C4" w:rsidTr="00EC191A">
        <w:trPr>
          <w:cantSplit/>
        </w:trPr>
        <w:tc>
          <w:tcPr>
            <w:tcW w:w="1534" w:type="dxa"/>
          </w:tcPr>
          <w:p w:rsidR="00EC191A" w:rsidRPr="001C22C4" w:rsidRDefault="00EC191A" w:rsidP="00D34817">
            <w:pPr>
              <w:spacing w:line="276" w:lineRule="auto"/>
              <w:jc w:val="both"/>
              <w:rPr>
                <w:rFonts w:ascii="David" w:eastAsia="Calibri" w:hAnsi="David" w:cs="David"/>
                <w:sz w:val="24"/>
                <w:szCs w:val="24"/>
                <w:rtl/>
              </w:rPr>
            </w:pPr>
            <w:r>
              <w:rPr>
                <w:rFonts w:ascii="David" w:eastAsia="Calibri" w:hAnsi="David" w:cs="David" w:hint="cs"/>
                <w:sz w:val="24"/>
                <w:szCs w:val="24"/>
                <w:rtl/>
              </w:rPr>
              <w:t>5</w:t>
            </w:r>
          </w:p>
        </w:tc>
        <w:tc>
          <w:tcPr>
            <w:tcW w:w="1232" w:type="dxa"/>
            <w:vAlign w:val="center"/>
          </w:tcPr>
          <w:p w:rsidR="00EC191A" w:rsidRPr="001C22C4" w:rsidRDefault="00EC191A" w:rsidP="00D34817">
            <w:pPr>
              <w:spacing w:line="276" w:lineRule="auto"/>
              <w:jc w:val="both"/>
              <w:rPr>
                <w:rFonts w:ascii="David" w:eastAsia="Calibri" w:hAnsi="David" w:cs="David"/>
                <w:sz w:val="24"/>
                <w:szCs w:val="24"/>
              </w:rPr>
            </w:pPr>
            <w:r w:rsidRPr="001C22C4">
              <w:rPr>
                <w:rFonts w:ascii="David" w:eastAsia="Calibri" w:hAnsi="David" w:cs="David"/>
                <w:sz w:val="24"/>
                <w:szCs w:val="24"/>
                <w:rtl/>
              </w:rPr>
              <w:t>7</w:t>
            </w:r>
          </w:p>
        </w:tc>
        <w:tc>
          <w:tcPr>
            <w:tcW w:w="1342" w:type="dxa"/>
            <w:vAlign w:val="center"/>
          </w:tcPr>
          <w:p w:rsidR="00EC191A" w:rsidRPr="001C22C4" w:rsidRDefault="00EC191A" w:rsidP="00D34817">
            <w:pPr>
              <w:spacing w:line="276" w:lineRule="auto"/>
              <w:jc w:val="both"/>
              <w:rPr>
                <w:rFonts w:ascii="David" w:eastAsia="Calibri" w:hAnsi="David" w:cs="David"/>
                <w:sz w:val="24"/>
                <w:szCs w:val="24"/>
                <w:rtl/>
              </w:rPr>
            </w:pPr>
            <w:r w:rsidRPr="001C22C4">
              <w:rPr>
                <w:rFonts w:ascii="David" w:eastAsia="Calibri" w:hAnsi="David" w:cs="David"/>
                <w:sz w:val="24"/>
                <w:szCs w:val="24"/>
                <w:rtl/>
              </w:rPr>
              <w:t>3.2.3.1.</w:t>
            </w:r>
          </w:p>
        </w:tc>
        <w:tc>
          <w:tcPr>
            <w:tcW w:w="6662" w:type="dxa"/>
            <w:vAlign w:val="center"/>
          </w:tcPr>
          <w:p w:rsidR="00EC191A" w:rsidRPr="001C22C4" w:rsidRDefault="00EC191A" w:rsidP="00D34817">
            <w:pPr>
              <w:spacing w:line="276" w:lineRule="auto"/>
              <w:jc w:val="both"/>
              <w:rPr>
                <w:rFonts w:ascii="David" w:eastAsia="Calibri" w:hAnsi="David" w:cs="David"/>
                <w:sz w:val="24"/>
                <w:szCs w:val="24"/>
                <w:rtl/>
              </w:rPr>
            </w:pPr>
            <w:r w:rsidRPr="001C22C4">
              <w:rPr>
                <w:rFonts w:ascii="David" w:eastAsia="Calibri" w:hAnsi="David" w:cs="David"/>
                <w:sz w:val="24"/>
                <w:szCs w:val="24"/>
                <w:rtl/>
              </w:rPr>
              <w:t>לסל 1 ייעוץ אסטרטגי מבקשים להוסיף בהשכלה מהנדס תעשייה וניהול</w:t>
            </w:r>
          </w:p>
        </w:tc>
        <w:tc>
          <w:tcPr>
            <w:tcW w:w="4244" w:type="dxa"/>
            <w:vAlign w:val="center"/>
          </w:tcPr>
          <w:p w:rsidR="00EC191A" w:rsidRDefault="00EC191A" w:rsidP="00D34817">
            <w:pPr>
              <w:spacing w:line="276" w:lineRule="auto"/>
              <w:jc w:val="both"/>
              <w:rPr>
                <w:rFonts w:ascii="David" w:eastAsia="Calibri" w:hAnsi="David" w:cs="David"/>
                <w:sz w:val="24"/>
                <w:szCs w:val="24"/>
                <w:rtl/>
              </w:rPr>
            </w:pPr>
            <w:r w:rsidRPr="001C22C4">
              <w:rPr>
                <w:rFonts w:ascii="David" w:eastAsia="Calibri" w:hAnsi="David" w:cs="David"/>
                <w:sz w:val="24"/>
                <w:szCs w:val="24"/>
                <w:rtl/>
              </w:rPr>
              <w:t>סעיף 3.2.3.1 עודכן באופן הבא:</w:t>
            </w:r>
            <w:r>
              <w:rPr>
                <w:rFonts w:ascii="David" w:eastAsia="Calibri" w:hAnsi="David" w:cs="David"/>
                <w:sz w:val="24"/>
                <w:szCs w:val="24"/>
                <w:rtl/>
              </w:rPr>
              <w:t xml:space="preserve"> </w:t>
            </w:r>
          </w:p>
          <w:p w:rsidR="00EC191A" w:rsidRPr="001C22C4" w:rsidRDefault="00EC191A" w:rsidP="00D34817">
            <w:pPr>
              <w:spacing w:line="276" w:lineRule="auto"/>
              <w:jc w:val="both"/>
              <w:rPr>
                <w:rFonts w:ascii="David" w:eastAsia="Calibri" w:hAnsi="David" w:cs="David"/>
                <w:sz w:val="24"/>
                <w:szCs w:val="24"/>
              </w:rPr>
            </w:pPr>
            <w:r w:rsidRPr="001C22C4">
              <w:rPr>
                <w:rFonts w:ascii="David" w:hAnsi="David" w:cs="David"/>
                <w:sz w:val="24"/>
                <w:szCs w:val="24"/>
                <w:rtl/>
              </w:rPr>
              <w:t>כל אחד מאנשי הצוות המוצעים הינו בעל תואר ראשון או שני במנהל עסקים או כלכלה או סטטיסטיקה או ראיית חשבון</w:t>
            </w:r>
            <w:r w:rsidRPr="001C22C4">
              <w:rPr>
                <w:rFonts w:ascii="David" w:eastAsia="Calibri" w:hAnsi="David" w:cs="David"/>
                <w:sz w:val="24"/>
                <w:szCs w:val="24"/>
                <w:rtl/>
              </w:rPr>
              <w:t xml:space="preserve"> או הנדס</w:t>
            </w:r>
            <w:r>
              <w:rPr>
                <w:rFonts w:ascii="David" w:eastAsia="Calibri" w:hAnsi="David" w:cs="David" w:hint="cs"/>
                <w:sz w:val="24"/>
                <w:szCs w:val="24"/>
                <w:rtl/>
              </w:rPr>
              <w:t>ת</w:t>
            </w:r>
            <w:r w:rsidRPr="001C22C4">
              <w:rPr>
                <w:rFonts w:ascii="David" w:eastAsia="Calibri" w:hAnsi="David" w:cs="David"/>
                <w:sz w:val="24"/>
                <w:szCs w:val="24"/>
                <w:rtl/>
              </w:rPr>
              <w:t xml:space="preserve"> תעשייה וניהול</w:t>
            </w:r>
          </w:p>
        </w:tc>
      </w:tr>
      <w:tr w:rsidR="00EC191A" w:rsidRPr="001C22C4" w:rsidTr="00EC191A">
        <w:trPr>
          <w:cantSplit/>
        </w:trPr>
        <w:tc>
          <w:tcPr>
            <w:tcW w:w="1534" w:type="dxa"/>
          </w:tcPr>
          <w:p w:rsidR="00EC191A" w:rsidRPr="001C22C4" w:rsidRDefault="00EC191A" w:rsidP="00D34817">
            <w:pPr>
              <w:spacing w:line="276" w:lineRule="auto"/>
              <w:jc w:val="both"/>
              <w:rPr>
                <w:rFonts w:ascii="David" w:eastAsia="Calibri" w:hAnsi="David" w:cs="David"/>
                <w:sz w:val="24"/>
                <w:szCs w:val="24"/>
                <w:rtl/>
              </w:rPr>
            </w:pPr>
            <w:r>
              <w:rPr>
                <w:rFonts w:ascii="David" w:eastAsia="Calibri" w:hAnsi="David" w:cs="David" w:hint="cs"/>
                <w:sz w:val="24"/>
                <w:szCs w:val="24"/>
                <w:rtl/>
              </w:rPr>
              <w:t>6</w:t>
            </w:r>
          </w:p>
        </w:tc>
        <w:tc>
          <w:tcPr>
            <w:tcW w:w="1232" w:type="dxa"/>
            <w:vAlign w:val="center"/>
          </w:tcPr>
          <w:p w:rsidR="00EC191A" w:rsidRPr="001C22C4" w:rsidRDefault="00EC191A" w:rsidP="00D34817">
            <w:pPr>
              <w:spacing w:line="276" w:lineRule="auto"/>
              <w:jc w:val="both"/>
              <w:rPr>
                <w:rFonts w:ascii="David" w:eastAsia="Calibri" w:hAnsi="David" w:cs="David"/>
                <w:sz w:val="24"/>
                <w:szCs w:val="24"/>
                <w:rtl/>
              </w:rPr>
            </w:pPr>
            <w:r w:rsidRPr="001C22C4">
              <w:rPr>
                <w:rFonts w:ascii="David" w:eastAsia="Calibri" w:hAnsi="David" w:cs="David"/>
                <w:sz w:val="24"/>
                <w:szCs w:val="24"/>
                <w:rtl/>
              </w:rPr>
              <w:t>8</w:t>
            </w:r>
          </w:p>
        </w:tc>
        <w:tc>
          <w:tcPr>
            <w:tcW w:w="1342" w:type="dxa"/>
            <w:vAlign w:val="center"/>
          </w:tcPr>
          <w:p w:rsidR="00EC191A" w:rsidRPr="001C22C4" w:rsidRDefault="00EC191A" w:rsidP="00D34817">
            <w:pPr>
              <w:spacing w:line="276" w:lineRule="auto"/>
              <w:jc w:val="both"/>
              <w:rPr>
                <w:rFonts w:ascii="David" w:eastAsia="Calibri" w:hAnsi="David" w:cs="David"/>
                <w:sz w:val="24"/>
                <w:szCs w:val="24"/>
                <w:rtl/>
              </w:rPr>
            </w:pPr>
            <w:r w:rsidRPr="001C22C4">
              <w:rPr>
                <w:rFonts w:ascii="David" w:eastAsia="Calibri" w:hAnsi="David" w:cs="David"/>
                <w:sz w:val="24"/>
                <w:szCs w:val="24"/>
                <w:rtl/>
              </w:rPr>
              <w:t>3.2.4.1.</w:t>
            </w:r>
          </w:p>
        </w:tc>
        <w:tc>
          <w:tcPr>
            <w:tcW w:w="6662" w:type="dxa"/>
            <w:vAlign w:val="center"/>
          </w:tcPr>
          <w:p w:rsidR="00EC191A" w:rsidRPr="001C22C4" w:rsidRDefault="00EC191A" w:rsidP="00D34817">
            <w:pPr>
              <w:spacing w:line="276" w:lineRule="auto"/>
              <w:jc w:val="both"/>
              <w:rPr>
                <w:rFonts w:ascii="David" w:eastAsia="Calibri" w:hAnsi="David" w:cs="David"/>
                <w:sz w:val="24"/>
                <w:szCs w:val="24"/>
                <w:rtl/>
              </w:rPr>
            </w:pPr>
            <w:r w:rsidRPr="001C22C4">
              <w:rPr>
                <w:rFonts w:ascii="David" w:eastAsia="Calibri" w:hAnsi="David" w:cs="David"/>
                <w:sz w:val="24"/>
                <w:szCs w:val="24"/>
                <w:rtl/>
              </w:rPr>
              <w:t>לסל 2 ייעוץ כלכלי מבקשים להוסיף בהשכלה מהנדס תעשייה וניהול</w:t>
            </w:r>
          </w:p>
        </w:tc>
        <w:tc>
          <w:tcPr>
            <w:tcW w:w="4244" w:type="dxa"/>
            <w:vAlign w:val="center"/>
          </w:tcPr>
          <w:p w:rsidR="00EC191A" w:rsidRDefault="00EC191A" w:rsidP="00D34817">
            <w:pPr>
              <w:spacing w:line="276" w:lineRule="auto"/>
              <w:jc w:val="both"/>
              <w:rPr>
                <w:rFonts w:ascii="David" w:eastAsia="Calibri" w:hAnsi="David" w:cs="David"/>
                <w:sz w:val="24"/>
                <w:szCs w:val="24"/>
                <w:rtl/>
              </w:rPr>
            </w:pPr>
            <w:r w:rsidRPr="001C22C4">
              <w:rPr>
                <w:rFonts w:ascii="David" w:eastAsia="Calibri" w:hAnsi="David" w:cs="David"/>
                <w:sz w:val="24"/>
                <w:szCs w:val="24"/>
                <w:rtl/>
              </w:rPr>
              <w:t>סעיף 3.2.4.1 עודכן באופן הבא:</w:t>
            </w:r>
            <w:r>
              <w:rPr>
                <w:rFonts w:ascii="David" w:eastAsia="Calibri" w:hAnsi="David" w:cs="David"/>
                <w:sz w:val="24"/>
                <w:szCs w:val="24"/>
                <w:rtl/>
              </w:rPr>
              <w:t xml:space="preserve"> </w:t>
            </w:r>
          </w:p>
          <w:p w:rsidR="00EC191A" w:rsidRPr="001C22C4" w:rsidRDefault="00EC191A" w:rsidP="00D34817">
            <w:pPr>
              <w:spacing w:line="276" w:lineRule="auto"/>
              <w:jc w:val="both"/>
              <w:rPr>
                <w:rFonts w:ascii="David" w:eastAsia="Calibri" w:hAnsi="David" w:cs="David"/>
                <w:sz w:val="24"/>
                <w:szCs w:val="24"/>
                <w:rtl/>
              </w:rPr>
            </w:pPr>
            <w:r w:rsidRPr="001C22C4">
              <w:rPr>
                <w:rFonts w:ascii="David" w:hAnsi="David" w:cs="David"/>
                <w:sz w:val="24"/>
                <w:szCs w:val="24"/>
                <w:rtl/>
              </w:rPr>
              <w:t>כל אחד מאנשי הצוות המוצעים הינו בעל תואר ראשון או שני במנהל עסקים או כלכלה או סטטיסטיקה או ראיית חשבון</w:t>
            </w:r>
            <w:r w:rsidRPr="001C22C4">
              <w:rPr>
                <w:rFonts w:ascii="David" w:eastAsia="Calibri" w:hAnsi="David" w:cs="David"/>
                <w:sz w:val="24"/>
                <w:szCs w:val="24"/>
                <w:rtl/>
              </w:rPr>
              <w:t xml:space="preserve"> או הנדס</w:t>
            </w:r>
            <w:r>
              <w:rPr>
                <w:rFonts w:ascii="David" w:eastAsia="Calibri" w:hAnsi="David" w:cs="David" w:hint="cs"/>
                <w:sz w:val="24"/>
                <w:szCs w:val="24"/>
                <w:rtl/>
              </w:rPr>
              <w:t>ת</w:t>
            </w:r>
            <w:r w:rsidRPr="001C22C4">
              <w:rPr>
                <w:rFonts w:ascii="David" w:eastAsia="Calibri" w:hAnsi="David" w:cs="David"/>
                <w:sz w:val="24"/>
                <w:szCs w:val="24"/>
                <w:rtl/>
              </w:rPr>
              <w:t xml:space="preserve"> תעשייה וניהול</w:t>
            </w:r>
          </w:p>
        </w:tc>
      </w:tr>
      <w:tr w:rsidR="00EC191A" w:rsidRPr="001C22C4" w:rsidTr="00EC191A">
        <w:trPr>
          <w:cantSplit/>
        </w:trPr>
        <w:tc>
          <w:tcPr>
            <w:tcW w:w="1534" w:type="dxa"/>
          </w:tcPr>
          <w:p w:rsidR="00EC191A" w:rsidRPr="001C22C4" w:rsidRDefault="00EC191A" w:rsidP="00D34817">
            <w:pPr>
              <w:spacing w:line="276" w:lineRule="auto"/>
              <w:jc w:val="both"/>
              <w:rPr>
                <w:rFonts w:ascii="David" w:eastAsia="Calibri" w:hAnsi="David" w:cs="David"/>
                <w:sz w:val="24"/>
                <w:szCs w:val="24"/>
                <w:rtl/>
              </w:rPr>
            </w:pPr>
            <w:r>
              <w:rPr>
                <w:rFonts w:ascii="David" w:eastAsia="Calibri" w:hAnsi="David" w:cs="David" w:hint="cs"/>
                <w:sz w:val="24"/>
                <w:szCs w:val="24"/>
                <w:rtl/>
              </w:rPr>
              <w:t>7</w:t>
            </w:r>
          </w:p>
        </w:tc>
        <w:tc>
          <w:tcPr>
            <w:tcW w:w="1232" w:type="dxa"/>
            <w:vAlign w:val="center"/>
          </w:tcPr>
          <w:p w:rsidR="00EC191A" w:rsidRPr="001C22C4" w:rsidRDefault="00EC191A" w:rsidP="00D34817">
            <w:pPr>
              <w:spacing w:line="276" w:lineRule="auto"/>
              <w:jc w:val="both"/>
              <w:rPr>
                <w:rFonts w:ascii="David" w:eastAsia="Calibri" w:hAnsi="David" w:cs="David"/>
                <w:sz w:val="24"/>
                <w:szCs w:val="24"/>
                <w:rtl/>
              </w:rPr>
            </w:pPr>
            <w:r w:rsidRPr="001C22C4">
              <w:rPr>
                <w:rFonts w:ascii="David" w:eastAsia="Calibri" w:hAnsi="David" w:cs="David"/>
                <w:sz w:val="24"/>
                <w:szCs w:val="24"/>
                <w:rtl/>
              </w:rPr>
              <w:t>42</w:t>
            </w:r>
          </w:p>
        </w:tc>
        <w:tc>
          <w:tcPr>
            <w:tcW w:w="1342" w:type="dxa"/>
            <w:vAlign w:val="center"/>
          </w:tcPr>
          <w:p w:rsidR="00EC191A" w:rsidRPr="001C22C4" w:rsidRDefault="00EC191A" w:rsidP="00D34817">
            <w:pPr>
              <w:spacing w:line="276" w:lineRule="auto"/>
              <w:jc w:val="both"/>
              <w:rPr>
                <w:rFonts w:ascii="David" w:eastAsia="Calibri" w:hAnsi="David" w:cs="David"/>
                <w:sz w:val="24"/>
                <w:szCs w:val="24"/>
                <w:rtl/>
              </w:rPr>
            </w:pPr>
            <w:r w:rsidRPr="001C22C4">
              <w:rPr>
                <w:rFonts w:ascii="David" w:eastAsia="Calibri" w:hAnsi="David" w:cs="David"/>
                <w:sz w:val="24"/>
                <w:szCs w:val="24"/>
                <w:rtl/>
              </w:rPr>
              <w:t>3</w:t>
            </w:r>
          </w:p>
        </w:tc>
        <w:tc>
          <w:tcPr>
            <w:tcW w:w="6662" w:type="dxa"/>
            <w:vAlign w:val="center"/>
          </w:tcPr>
          <w:p w:rsidR="00EC191A" w:rsidRPr="001C22C4" w:rsidRDefault="00EC191A" w:rsidP="00D34817">
            <w:pPr>
              <w:spacing w:line="276" w:lineRule="auto"/>
              <w:jc w:val="both"/>
              <w:rPr>
                <w:rFonts w:ascii="David" w:eastAsia="Calibri" w:hAnsi="David" w:cs="David"/>
                <w:sz w:val="24"/>
                <w:szCs w:val="24"/>
                <w:rtl/>
              </w:rPr>
            </w:pPr>
            <w:r w:rsidRPr="001C22C4">
              <w:rPr>
                <w:rFonts w:ascii="David" w:eastAsia="Calibri" w:hAnsi="David" w:cs="David"/>
                <w:sz w:val="24"/>
                <w:szCs w:val="24"/>
                <w:rtl/>
              </w:rPr>
              <w:t>קריטריון ניסיון המציע שבטבלה מגדיר פרויקטים מוצגים בהיקף כספי של 188,000 ₪. לעומת זאת,</w:t>
            </w:r>
            <w:r>
              <w:rPr>
                <w:rFonts w:ascii="David" w:eastAsia="Calibri" w:hAnsi="David" w:cs="David"/>
                <w:sz w:val="24"/>
                <w:szCs w:val="24"/>
                <w:rtl/>
              </w:rPr>
              <w:t xml:space="preserve"> </w:t>
            </w:r>
            <w:r w:rsidRPr="001C22C4">
              <w:rPr>
                <w:rFonts w:ascii="David" w:eastAsia="Calibri" w:hAnsi="David" w:cs="David"/>
                <w:sz w:val="24"/>
                <w:szCs w:val="24"/>
                <w:rtl/>
              </w:rPr>
              <w:t>תנאי הסף בעמ' 8 סעיף 4.2.4.3 מגדיר היקף כספי של 375,000 ₪. מה הערך הכספי של הפרויקטים בסל ייעוץ כלכלי?</w:t>
            </w:r>
          </w:p>
        </w:tc>
        <w:tc>
          <w:tcPr>
            <w:tcW w:w="4244" w:type="dxa"/>
            <w:vAlign w:val="center"/>
          </w:tcPr>
          <w:p w:rsidR="00EC191A" w:rsidRPr="001C22C4" w:rsidRDefault="00EC191A" w:rsidP="00D34817">
            <w:pPr>
              <w:spacing w:line="276" w:lineRule="auto"/>
              <w:jc w:val="both"/>
              <w:rPr>
                <w:rFonts w:ascii="David" w:eastAsia="Calibri" w:hAnsi="David" w:cs="David"/>
                <w:sz w:val="24"/>
                <w:szCs w:val="24"/>
                <w:rtl/>
              </w:rPr>
            </w:pPr>
            <w:r w:rsidRPr="001C22C4">
              <w:rPr>
                <w:rFonts w:ascii="David" w:eastAsia="Calibri" w:hAnsi="David" w:cs="David"/>
                <w:sz w:val="24"/>
                <w:szCs w:val="24"/>
                <w:rtl/>
              </w:rPr>
              <w:t xml:space="preserve">לצורך עמידה בתנאי סף יש להציג פרויקטים בהיקף של 375 </w:t>
            </w:r>
            <w:proofErr w:type="spellStart"/>
            <w:r w:rsidRPr="001C22C4">
              <w:rPr>
                <w:rFonts w:ascii="David" w:eastAsia="Calibri" w:hAnsi="David" w:cs="David"/>
                <w:sz w:val="24"/>
                <w:szCs w:val="24"/>
                <w:rtl/>
              </w:rPr>
              <w:t>אש"ח</w:t>
            </w:r>
            <w:proofErr w:type="spellEnd"/>
            <w:r w:rsidRPr="001C22C4">
              <w:rPr>
                <w:rFonts w:ascii="David" w:eastAsia="Calibri" w:hAnsi="David" w:cs="David"/>
                <w:sz w:val="24"/>
                <w:szCs w:val="24"/>
                <w:rtl/>
              </w:rPr>
              <w:t xml:space="preserve">, אולם לצורך ניקוד איכות ההצעה, ניתן גם להציג פרויקטים קטנים יותר בהיקף של 188 </w:t>
            </w:r>
            <w:proofErr w:type="spellStart"/>
            <w:r w:rsidRPr="001C22C4">
              <w:rPr>
                <w:rFonts w:ascii="David" w:eastAsia="Calibri" w:hAnsi="David" w:cs="David"/>
                <w:sz w:val="24"/>
                <w:szCs w:val="24"/>
                <w:rtl/>
              </w:rPr>
              <w:t>אש"ח</w:t>
            </w:r>
            <w:proofErr w:type="spellEnd"/>
            <w:r w:rsidRPr="001C22C4">
              <w:rPr>
                <w:rFonts w:ascii="David" w:eastAsia="Calibri" w:hAnsi="David" w:cs="David"/>
                <w:sz w:val="24"/>
                <w:szCs w:val="24"/>
                <w:rtl/>
              </w:rPr>
              <w:t xml:space="preserve">. </w:t>
            </w:r>
          </w:p>
        </w:tc>
      </w:tr>
      <w:tr w:rsidR="00EC191A" w:rsidRPr="001C22C4" w:rsidTr="00EC191A">
        <w:trPr>
          <w:cantSplit/>
        </w:trPr>
        <w:tc>
          <w:tcPr>
            <w:tcW w:w="1534" w:type="dxa"/>
          </w:tcPr>
          <w:p w:rsidR="00EC191A" w:rsidRPr="001C22C4" w:rsidRDefault="00EC191A" w:rsidP="00D34817">
            <w:pPr>
              <w:spacing w:line="276" w:lineRule="auto"/>
              <w:jc w:val="both"/>
              <w:rPr>
                <w:rFonts w:ascii="David" w:eastAsia="Calibri" w:hAnsi="David" w:cs="David"/>
                <w:sz w:val="24"/>
                <w:szCs w:val="24"/>
                <w:rtl/>
              </w:rPr>
            </w:pPr>
            <w:r>
              <w:rPr>
                <w:rFonts w:ascii="David" w:eastAsia="Calibri" w:hAnsi="David" w:cs="David" w:hint="cs"/>
                <w:sz w:val="24"/>
                <w:szCs w:val="24"/>
                <w:rtl/>
              </w:rPr>
              <w:lastRenderedPageBreak/>
              <w:t>8</w:t>
            </w:r>
          </w:p>
        </w:tc>
        <w:tc>
          <w:tcPr>
            <w:tcW w:w="1232" w:type="dxa"/>
            <w:vAlign w:val="center"/>
          </w:tcPr>
          <w:p w:rsidR="00EC191A" w:rsidRPr="001C22C4" w:rsidRDefault="00EC191A" w:rsidP="00D34817">
            <w:pPr>
              <w:spacing w:line="276" w:lineRule="auto"/>
              <w:jc w:val="both"/>
              <w:rPr>
                <w:rFonts w:ascii="David" w:eastAsia="Calibri" w:hAnsi="David" w:cs="David"/>
                <w:sz w:val="24"/>
                <w:szCs w:val="24"/>
                <w:rtl/>
              </w:rPr>
            </w:pPr>
            <w:r w:rsidRPr="001C22C4">
              <w:rPr>
                <w:rFonts w:ascii="David" w:eastAsia="Calibri" w:hAnsi="David" w:cs="David"/>
                <w:sz w:val="24"/>
                <w:szCs w:val="24"/>
                <w:rtl/>
              </w:rPr>
              <w:t>56</w:t>
            </w:r>
          </w:p>
        </w:tc>
        <w:tc>
          <w:tcPr>
            <w:tcW w:w="1342" w:type="dxa"/>
            <w:vAlign w:val="center"/>
          </w:tcPr>
          <w:p w:rsidR="00EC191A" w:rsidRPr="001C22C4" w:rsidRDefault="00EC191A" w:rsidP="00D34817">
            <w:pPr>
              <w:spacing w:line="276" w:lineRule="auto"/>
              <w:jc w:val="both"/>
              <w:rPr>
                <w:rFonts w:ascii="David" w:eastAsia="Calibri" w:hAnsi="David" w:cs="David"/>
                <w:sz w:val="24"/>
                <w:szCs w:val="24"/>
                <w:rtl/>
              </w:rPr>
            </w:pPr>
            <w:r w:rsidRPr="001C22C4">
              <w:rPr>
                <w:rFonts w:ascii="David" w:eastAsia="Calibri" w:hAnsi="David" w:cs="David"/>
                <w:sz w:val="24"/>
                <w:szCs w:val="24"/>
                <w:rtl/>
              </w:rPr>
              <w:t>13 (ג)</w:t>
            </w:r>
          </w:p>
        </w:tc>
        <w:tc>
          <w:tcPr>
            <w:tcW w:w="6662" w:type="dxa"/>
            <w:vAlign w:val="center"/>
          </w:tcPr>
          <w:p w:rsidR="00EC191A" w:rsidRPr="001C22C4" w:rsidRDefault="00EC191A" w:rsidP="00D34817">
            <w:pPr>
              <w:spacing w:line="276" w:lineRule="auto"/>
              <w:jc w:val="both"/>
              <w:rPr>
                <w:rFonts w:ascii="David" w:eastAsia="Calibri" w:hAnsi="David" w:cs="David"/>
                <w:sz w:val="24"/>
                <w:szCs w:val="24"/>
                <w:rtl/>
              </w:rPr>
            </w:pPr>
            <w:r w:rsidRPr="001C22C4">
              <w:rPr>
                <w:rFonts w:ascii="David" w:eastAsia="Calibri" w:hAnsi="David" w:cs="David"/>
                <w:sz w:val="24"/>
                <w:szCs w:val="24"/>
                <w:rtl/>
              </w:rPr>
              <w:t>נבקש להוסיף כי חובת השיפוי של הספק תהיה כפופה לכך שהמזמין יודיע לספק מיד עם היוודע לו על כל תביעה</w:t>
            </w:r>
            <w:r w:rsidRPr="001C22C4">
              <w:rPr>
                <w:rFonts w:ascii="David" w:eastAsia="Calibri" w:hAnsi="David" w:cs="David"/>
                <w:sz w:val="24"/>
                <w:szCs w:val="24"/>
              </w:rPr>
              <w:t>/</w:t>
            </w:r>
            <w:r w:rsidRPr="001C22C4">
              <w:rPr>
                <w:rFonts w:ascii="David" w:eastAsia="Calibri" w:hAnsi="David" w:cs="David"/>
                <w:sz w:val="24"/>
                <w:szCs w:val="24"/>
                <w:rtl/>
              </w:rPr>
              <w:t>דרישה ויעביר לספק את השליטה על ניהול ההגנה או המו</w:t>
            </w:r>
            <w:r w:rsidRPr="001C22C4">
              <w:rPr>
                <w:rFonts w:ascii="David" w:eastAsia="Calibri" w:hAnsi="David" w:cs="David"/>
                <w:sz w:val="24"/>
                <w:szCs w:val="24"/>
              </w:rPr>
              <w:t>"</w:t>
            </w:r>
            <w:r w:rsidRPr="001C22C4">
              <w:rPr>
                <w:rFonts w:ascii="David" w:eastAsia="Calibri" w:hAnsi="David" w:cs="David"/>
                <w:sz w:val="24"/>
                <w:szCs w:val="24"/>
                <w:rtl/>
              </w:rPr>
              <w:t>מ לפשרה וכי</w:t>
            </w:r>
          </w:p>
          <w:p w:rsidR="00EC191A" w:rsidRPr="001C22C4" w:rsidRDefault="00EC191A" w:rsidP="00D34817">
            <w:pPr>
              <w:spacing w:line="276" w:lineRule="auto"/>
              <w:jc w:val="both"/>
              <w:rPr>
                <w:rFonts w:ascii="David" w:eastAsia="Calibri" w:hAnsi="David" w:cs="David"/>
                <w:sz w:val="24"/>
                <w:szCs w:val="24"/>
              </w:rPr>
            </w:pPr>
            <w:r w:rsidRPr="001C22C4">
              <w:rPr>
                <w:rFonts w:ascii="David" w:eastAsia="Calibri" w:hAnsi="David" w:cs="David"/>
                <w:sz w:val="24"/>
                <w:szCs w:val="24"/>
                <w:rtl/>
              </w:rPr>
              <w:t>המזמין לא יתפשר בכל תביעה</w:t>
            </w:r>
            <w:r w:rsidRPr="001C22C4">
              <w:rPr>
                <w:rFonts w:ascii="David" w:eastAsia="Calibri" w:hAnsi="David" w:cs="David"/>
                <w:sz w:val="24"/>
                <w:szCs w:val="24"/>
              </w:rPr>
              <w:t>/</w:t>
            </w:r>
            <w:r w:rsidRPr="001C22C4">
              <w:rPr>
                <w:rFonts w:ascii="David" w:eastAsia="Calibri" w:hAnsi="David" w:cs="David"/>
                <w:sz w:val="24"/>
                <w:szCs w:val="24"/>
                <w:rtl/>
              </w:rPr>
              <w:t>דרישה כאמור ללא הסכמת הספק מראש ובכתב ולא יקבל בשם הספק כל התחייבות אשר עשויה להטיל על הזוכה אחריות או חבות כלשהי</w:t>
            </w:r>
            <w:r w:rsidRPr="001C22C4">
              <w:rPr>
                <w:rFonts w:ascii="David" w:eastAsia="Calibri" w:hAnsi="David" w:cs="David"/>
                <w:sz w:val="24"/>
                <w:szCs w:val="24"/>
              </w:rPr>
              <w:t>.</w:t>
            </w:r>
            <w:r w:rsidRPr="001C22C4">
              <w:rPr>
                <w:rFonts w:ascii="David" w:eastAsia="Calibri" w:hAnsi="David" w:cs="David"/>
                <w:sz w:val="24"/>
                <w:szCs w:val="24"/>
                <w:rtl/>
              </w:rPr>
              <w:t xml:space="preserve"> בכל מקרה</w:t>
            </w:r>
            <w:r w:rsidRPr="001C22C4">
              <w:rPr>
                <w:rFonts w:ascii="David" w:eastAsia="Calibri" w:hAnsi="David" w:cs="David"/>
                <w:sz w:val="24"/>
                <w:szCs w:val="24"/>
              </w:rPr>
              <w:t>,</w:t>
            </w:r>
            <w:r w:rsidRPr="001C22C4">
              <w:rPr>
                <w:rFonts w:ascii="David" w:eastAsia="Calibri" w:hAnsi="David" w:cs="David"/>
                <w:sz w:val="24"/>
                <w:szCs w:val="24"/>
                <w:rtl/>
              </w:rPr>
              <w:t xml:space="preserve"> התחייבות הזוכה לשיפוי תקום רק לאחר קבלת פס</w:t>
            </w:r>
            <w:r w:rsidRPr="001C22C4">
              <w:rPr>
                <w:rFonts w:ascii="David" w:eastAsia="Calibri" w:hAnsi="David" w:cs="David"/>
                <w:sz w:val="24"/>
                <w:szCs w:val="24"/>
              </w:rPr>
              <w:t>"</w:t>
            </w:r>
            <w:r w:rsidRPr="001C22C4">
              <w:rPr>
                <w:rFonts w:ascii="David" w:eastAsia="Calibri" w:hAnsi="David" w:cs="David"/>
                <w:sz w:val="24"/>
                <w:szCs w:val="24"/>
                <w:rtl/>
              </w:rPr>
              <w:t>ד חלוט של רשות שיפוטית מוסמכת</w:t>
            </w:r>
            <w:r w:rsidRPr="001C22C4">
              <w:rPr>
                <w:rFonts w:ascii="David" w:eastAsia="Calibri" w:hAnsi="David" w:cs="David"/>
                <w:sz w:val="24"/>
                <w:szCs w:val="24"/>
              </w:rPr>
              <w:t>.</w:t>
            </w:r>
          </w:p>
          <w:p w:rsidR="00EC191A" w:rsidRPr="001C22C4" w:rsidRDefault="00EC191A" w:rsidP="00D34817">
            <w:pPr>
              <w:spacing w:line="276" w:lineRule="auto"/>
              <w:jc w:val="both"/>
              <w:rPr>
                <w:rFonts w:ascii="David" w:eastAsia="Calibri" w:hAnsi="David" w:cs="David"/>
                <w:sz w:val="24"/>
                <w:szCs w:val="24"/>
                <w:rtl/>
              </w:rPr>
            </w:pPr>
            <w:r w:rsidRPr="001C22C4">
              <w:rPr>
                <w:rFonts w:ascii="David" w:eastAsia="Calibri" w:hAnsi="David" w:cs="David"/>
                <w:sz w:val="24"/>
                <w:szCs w:val="24"/>
                <w:rtl/>
              </w:rPr>
              <w:t>כמו כן</w:t>
            </w:r>
            <w:r w:rsidRPr="001C22C4">
              <w:rPr>
                <w:rFonts w:ascii="David" w:eastAsia="Calibri" w:hAnsi="David" w:cs="David"/>
                <w:sz w:val="24"/>
                <w:szCs w:val="24"/>
              </w:rPr>
              <w:t>,</w:t>
            </w:r>
            <w:r w:rsidRPr="001C22C4">
              <w:rPr>
                <w:rFonts w:ascii="David" w:eastAsia="Calibri" w:hAnsi="David" w:cs="David"/>
                <w:sz w:val="24"/>
                <w:szCs w:val="24"/>
                <w:rtl/>
              </w:rPr>
              <w:t xml:space="preserve"> נבקש להבהיר כי הזוכה לא יישא באחריות לפי סעיף זה במקרה בו ההפרה נגרמה על</w:t>
            </w:r>
            <w:r w:rsidRPr="001C22C4">
              <w:rPr>
                <w:rFonts w:ascii="David" w:eastAsia="Calibri" w:hAnsi="David" w:cs="David"/>
                <w:sz w:val="24"/>
                <w:szCs w:val="24"/>
              </w:rPr>
              <w:t>-</w:t>
            </w:r>
            <w:r w:rsidRPr="001C22C4">
              <w:rPr>
                <w:rFonts w:ascii="David" w:eastAsia="Calibri" w:hAnsi="David" w:cs="David"/>
                <w:sz w:val="24"/>
                <w:szCs w:val="24"/>
                <w:rtl/>
              </w:rPr>
              <w:t>ידי המזמין ו</w:t>
            </w:r>
            <w:r w:rsidRPr="001C22C4">
              <w:rPr>
                <w:rFonts w:ascii="David" w:eastAsia="Calibri" w:hAnsi="David" w:cs="David"/>
                <w:sz w:val="24"/>
                <w:szCs w:val="24"/>
              </w:rPr>
              <w:t>/</w:t>
            </w:r>
            <w:r w:rsidRPr="001C22C4">
              <w:rPr>
                <w:rFonts w:ascii="David" w:eastAsia="Calibri" w:hAnsi="David" w:cs="David"/>
                <w:sz w:val="24"/>
                <w:szCs w:val="24"/>
                <w:rtl/>
              </w:rPr>
              <w:t>או מי מטעמו ו</w:t>
            </w:r>
            <w:r w:rsidRPr="001C22C4">
              <w:rPr>
                <w:rFonts w:ascii="David" w:eastAsia="Calibri" w:hAnsi="David" w:cs="David"/>
                <w:sz w:val="24"/>
                <w:szCs w:val="24"/>
              </w:rPr>
              <w:t>/</w:t>
            </w:r>
            <w:r w:rsidRPr="001C22C4">
              <w:rPr>
                <w:rFonts w:ascii="David" w:eastAsia="Calibri" w:hAnsi="David" w:cs="David"/>
                <w:sz w:val="24"/>
                <w:szCs w:val="24"/>
                <w:rtl/>
              </w:rPr>
              <w:t>או במקרה בו המזמין אחראי להפרה</w:t>
            </w:r>
            <w:r w:rsidRPr="001C22C4">
              <w:rPr>
                <w:rFonts w:ascii="David" w:eastAsia="Calibri" w:hAnsi="David" w:cs="David"/>
                <w:sz w:val="24"/>
                <w:szCs w:val="24"/>
              </w:rPr>
              <w:t>,</w:t>
            </w:r>
            <w:r w:rsidRPr="001C22C4">
              <w:rPr>
                <w:rFonts w:ascii="David" w:eastAsia="Calibri" w:hAnsi="David" w:cs="David"/>
                <w:sz w:val="24"/>
                <w:szCs w:val="24"/>
                <w:rtl/>
              </w:rPr>
              <w:t xml:space="preserve"> לרבות בשל אופן יישום שירותי הייעוץ</w:t>
            </w:r>
            <w:r w:rsidRPr="001C22C4">
              <w:rPr>
                <w:rFonts w:ascii="David" w:eastAsia="Calibri" w:hAnsi="David" w:cs="David"/>
                <w:sz w:val="24"/>
                <w:szCs w:val="24"/>
              </w:rPr>
              <w:t>.</w:t>
            </w:r>
          </w:p>
        </w:tc>
        <w:tc>
          <w:tcPr>
            <w:tcW w:w="4244" w:type="dxa"/>
            <w:vAlign w:val="center"/>
          </w:tcPr>
          <w:p w:rsidR="00EC191A" w:rsidRPr="001C22C4" w:rsidRDefault="00EC191A" w:rsidP="00D34817">
            <w:pPr>
              <w:spacing w:line="276" w:lineRule="auto"/>
              <w:jc w:val="both"/>
              <w:rPr>
                <w:rFonts w:ascii="David" w:eastAsia="Calibri" w:hAnsi="David" w:cs="David"/>
                <w:sz w:val="24"/>
                <w:szCs w:val="24"/>
                <w:rtl/>
              </w:rPr>
            </w:pPr>
            <w:r>
              <w:rPr>
                <w:rFonts w:ascii="David" w:eastAsia="Calibri" w:hAnsi="David" w:cs="David" w:hint="cs"/>
                <w:sz w:val="24"/>
                <w:szCs w:val="24"/>
                <w:rtl/>
              </w:rPr>
              <w:t>הבקשה נדחית</w:t>
            </w:r>
          </w:p>
        </w:tc>
      </w:tr>
      <w:tr w:rsidR="00EC191A" w:rsidRPr="001C22C4" w:rsidTr="00EC191A">
        <w:trPr>
          <w:cantSplit/>
        </w:trPr>
        <w:tc>
          <w:tcPr>
            <w:tcW w:w="1534" w:type="dxa"/>
          </w:tcPr>
          <w:p w:rsidR="00EC191A" w:rsidRPr="001C22C4" w:rsidRDefault="00EC191A" w:rsidP="00D34817">
            <w:pPr>
              <w:spacing w:line="276" w:lineRule="auto"/>
              <w:jc w:val="both"/>
              <w:rPr>
                <w:rFonts w:ascii="David" w:eastAsia="Calibri" w:hAnsi="David" w:cs="David"/>
                <w:sz w:val="24"/>
                <w:szCs w:val="24"/>
                <w:rtl/>
              </w:rPr>
            </w:pPr>
            <w:r>
              <w:rPr>
                <w:rFonts w:ascii="David" w:eastAsia="Calibri" w:hAnsi="David" w:cs="David" w:hint="cs"/>
                <w:sz w:val="24"/>
                <w:szCs w:val="24"/>
                <w:rtl/>
              </w:rPr>
              <w:t>9</w:t>
            </w:r>
          </w:p>
        </w:tc>
        <w:tc>
          <w:tcPr>
            <w:tcW w:w="1232" w:type="dxa"/>
            <w:vAlign w:val="center"/>
          </w:tcPr>
          <w:p w:rsidR="00EC191A" w:rsidRPr="001C22C4" w:rsidRDefault="00EC191A" w:rsidP="00D34817">
            <w:pPr>
              <w:spacing w:line="276" w:lineRule="auto"/>
              <w:jc w:val="both"/>
              <w:rPr>
                <w:rFonts w:ascii="David" w:eastAsia="Calibri" w:hAnsi="David" w:cs="David"/>
                <w:sz w:val="24"/>
                <w:szCs w:val="24"/>
                <w:rtl/>
              </w:rPr>
            </w:pPr>
            <w:r w:rsidRPr="001C22C4">
              <w:rPr>
                <w:rFonts w:ascii="David" w:eastAsia="Calibri" w:hAnsi="David" w:cs="David"/>
                <w:sz w:val="24"/>
                <w:szCs w:val="24"/>
                <w:rtl/>
              </w:rPr>
              <w:t>59</w:t>
            </w:r>
          </w:p>
        </w:tc>
        <w:tc>
          <w:tcPr>
            <w:tcW w:w="1342" w:type="dxa"/>
            <w:vAlign w:val="center"/>
          </w:tcPr>
          <w:p w:rsidR="00EC191A" w:rsidRPr="001C22C4" w:rsidRDefault="00EC191A" w:rsidP="00D34817">
            <w:pPr>
              <w:spacing w:line="276" w:lineRule="auto"/>
              <w:jc w:val="both"/>
              <w:rPr>
                <w:rFonts w:ascii="David" w:eastAsia="Calibri" w:hAnsi="David" w:cs="David"/>
                <w:sz w:val="24"/>
                <w:szCs w:val="24"/>
                <w:rtl/>
              </w:rPr>
            </w:pPr>
            <w:r w:rsidRPr="001C22C4">
              <w:rPr>
                <w:rFonts w:ascii="David" w:eastAsia="Calibri" w:hAnsi="David" w:cs="David"/>
                <w:sz w:val="24"/>
                <w:szCs w:val="24"/>
                <w:rtl/>
              </w:rPr>
              <w:t>21 (א)</w:t>
            </w:r>
          </w:p>
        </w:tc>
        <w:tc>
          <w:tcPr>
            <w:tcW w:w="6662" w:type="dxa"/>
            <w:vAlign w:val="center"/>
          </w:tcPr>
          <w:p w:rsidR="00EC191A" w:rsidRPr="001C22C4" w:rsidRDefault="00EC191A" w:rsidP="00D34817">
            <w:pPr>
              <w:spacing w:line="276" w:lineRule="auto"/>
              <w:jc w:val="both"/>
              <w:rPr>
                <w:rFonts w:ascii="David" w:eastAsia="Calibri" w:hAnsi="David" w:cs="David"/>
                <w:sz w:val="24"/>
                <w:szCs w:val="24"/>
                <w:rtl/>
              </w:rPr>
            </w:pPr>
            <w:r w:rsidRPr="001C22C4">
              <w:rPr>
                <w:rFonts w:ascii="David" w:eastAsia="Calibri" w:hAnsi="David" w:cs="David"/>
                <w:sz w:val="24"/>
                <w:szCs w:val="24"/>
                <w:rtl/>
              </w:rPr>
              <w:t xml:space="preserve">מבקשים שינוי נוסח כדלקמן: </w:t>
            </w:r>
          </w:p>
          <w:p w:rsidR="00EC191A" w:rsidRPr="001C22C4" w:rsidRDefault="00EC191A" w:rsidP="00D34817">
            <w:pPr>
              <w:spacing w:line="276" w:lineRule="auto"/>
              <w:jc w:val="both"/>
              <w:rPr>
                <w:rFonts w:ascii="David" w:eastAsia="Calibri" w:hAnsi="David" w:cs="David"/>
                <w:sz w:val="24"/>
                <w:szCs w:val="24"/>
                <w:rtl/>
              </w:rPr>
            </w:pPr>
            <w:r w:rsidRPr="001C22C4">
              <w:rPr>
                <w:rFonts w:ascii="David" w:eastAsia="Calibri" w:hAnsi="David" w:cs="David"/>
                <w:sz w:val="24"/>
                <w:szCs w:val="24"/>
                <w:rtl/>
              </w:rPr>
              <w:t>חשב המשרד או מי שמונה לכך על ידו</w:t>
            </w:r>
            <w:r w:rsidRPr="001C22C4">
              <w:rPr>
                <w:rFonts w:ascii="David" w:eastAsia="Calibri" w:hAnsi="David" w:cs="David"/>
                <w:sz w:val="24"/>
                <w:szCs w:val="24"/>
              </w:rPr>
              <w:t>,</w:t>
            </w:r>
            <w:r w:rsidRPr="001C22C4">
              <w:rPr>
                <w:rFonts w:ascii="David" w:eastAsia="Calibri" w:hAnsi="David" w:cs="David"/>
                <w:sz w:val="24"/>
                <w:szCs w:val="24"/>
                <w:rtl/>
              </w:rPr>
              <w:t xml:space="preserve"> יהיה רשאי לקיים בהודעה מראש ובשעות העבודה המקובלות</w:t>
            </w:r>
            <w:r w:rsidRPr="001C22C4">
              <w:rPr>
                <w:rFonts w:ascii="David" w:eastAsia="Calibri" w:hAnsi="David" w:cs="David"/>
                <w:sz w:val="24"/>
                <w:szCs w:val="24"/>
              </w:rPr>
              <w:t>,</w:t>
            </w:r>
            <w:r w:rsidRPr="001C22C4">
              <w:rPr>
                <w:rFonts w:ascii="David" w:eastAsia="Calibri" w:hAnsi="David" w:cs="David"/>
                <w:sz w:val="24"/>
                <w:szCs w:val="24"/>
                <w:rtl/>
              </w:rPr>
              <w:t xml:space="preserve"> בין בתקופת ההסכם ובין לאחריה</w:t>
            </w:r>
            <w:r w:rsidRPr="001C22C4">
              <w:rPr>
                <w:rFonts w:ascii="David" w:eastAsia="Calibri" w:hAnsi="David" w:cs="David"/>
                <w:sz w:val="24"/>
                <w:szCs w:val="24"/>
              </w:rPr>
              <w:t>,</w:t>
            </w:r>
            <w:r w:rsidRPr="001C22C4">
              <w:rPr>
                <w:rFonts w:ascii="David" w:eastAsia="Calibri" w:hAnsi="David" w:cs="David"/>
                <w:sz w:val="24"/>
                <w:szCs w:val="24"/>
                <w:rtl/>
              </w:rPr>
              <w:t xml:space="preserve"> ביקורת ובדיקה אצל היועץ בכל הקשור</w:t>
            </w:r>
          </w:p>
          <w:p w:rsidR="00EC191A" w:rsidRPr="001C22C4" w:rsidRDefault="00EC191A" w:rsidP="00D34817">
            <w:pPr>
              <w:spacing w:line="276" w:lineRule="auto"/>
              <w:jc w:val="both"/>
              <w:rPr>
                <w:rFonts w:ascii="David" w:eastAsia="Calibri" w:hAnsi="David" w:cs="David"/>
                <w:sz w:val="24"/>
                <w:szCs w:val="24"/>
              </w:rPr>
            </w:pPr>
            <w:r w:rsidRPr="001C22C4">
              <w:rPr>
                <w:rFonts w:ascii="David" w:eastAsia="Calibri" w:hAnsi="David" w:cs="David"/>
                <w:sz w:val="24"/>
                <w:szCs w:val="24"/>
                <w:rtl/>
              </w:rPr>
              <w:t>במתן השירותים</w:t>
            </w:r>
            <w:r w:rsidRPr="001C22C4">
              <w:rPr>
                <w:rFonts w:ascii="David" w:eastAsia="Calibri" w:hAnsi="David" w:cs="David"/>
                <w:sz w:val="24"/>
                <w:szCs w:val="24"/>
              </w:rPr>
              <w:t>,</w:t>
            </w:r>
            <w:r w:rsidRPr="001C22C4">
              <w:rPr>
                <w:rFonts w:ascii="David" w:eastAsia="Calibri" w:hAnsi="David" w:cs="David"/>
                <w:sz w:val="24"/>
                <w:szCs w:val="24"/>
                <w:rtl/>
              </w:rPr>
              <w:t xml:space="preserve"> או בתמורה הכספית נשוא הסכם זה.</w:t>
            </w:r>
          </w:p>
        </w:tc>
        <w:tc>
          <w:tcPr>
            <w:tcW w:w="4244" w:type="dxa"/>
            <w:vAlign w:val="center"/>
          </w:tcPr>
          <w:p w:rsidR="00EC191A" w:rsidRPr="001C22C4" w:rsidRDefault="00EC191A" w:rsidP="00D34817">
            <w:pPr>
              <w:spacing w:line="276" w:lineRule="auto"/>
              <w:jc w:val="both"/>
              <w:rPr>
                <w:rFonts w:ascii="David" w:eastAsia="Calibri" w:hAnsi="David" w:cs="David"/>
                <w:sz w:val="24"/>
                <w:szCs w:val="24"/>
                <w:rtl/>
              </w:rPr>
            </w:pPr>
            <w:r>
              <w:rPr>
                <w:rFonts w:ascii="David" w:eastAsia="Calibri" w:hAnsi="David" w:cs="David" w:hint="cs"/>
                <w:sz w:val="24"/>
                <w:szCs w:val="24"/>
                <w:rtl/>
              </w:rPr>
              <w:t>הבקשה נתקבלה מסמכי המכרז יתוקנו בהתאם</w:t>
            </w:r>
          </w:p>
        </w:tc>
      </w:tr>
      <w:tr w:rsidR="00EC191A" w:rsidRPr="001C22C4" w:rsidTr="00EC191A">
        <w:trPr>
          <w:cantSplit/>
        </w:trPr>
        <w:tc>
          <w:tcPr>
            <w:tcW w:w="1534" w:type="dxa"/>
          </w:tcPr>
          <w:p w:rsidR="00EC191A" w:rsidRPr="001C22C4" w:rsidRDefault="00EC191A" w:rsidP="00D34817">
            <w:pPr>
              <w:spacing w:line="276" w:lineRule="auto"/>
              <w:jc w:val="both"/>
              <w:rPr>
                <w:rFonts w:ascii="David" w:eastAsia="Calibri" w:hAnsi="David" w:cs="David"/>
                <w:sz w:val="24"/>
                <w:szCs w:val="24"/>
                <w:rtl/>
              </w:rPr>
            </w:pPr>
            <w:r>
              <w:rPr>
                <w:rFonts w:ascii="David" w:eastAsia="Calibri" w:hAnsi="David" w:cs="David" w:hint="cs"/>
                <w:sz w:val="24"/>
                <w:szCs w:val="24"/>
                <w:rtl/>
              </w:rPr>
              <w:t>10</w:t>
            </w:r>
          </w:p>
        </w:tc>
        <w:tc>
          <w:tcPr>
            <w:tcW w:w="1232" w:type="dxa"/>
            <w:vAlign w:val="center"/>
          </w:tcPr>
          <w:p w:rsidR="00EC191A" w:rsidRPr="001C22C4" w:rsidRDefault="00EC191A" w:rsidP="00D34817">
            <w:pPr>
              <w:spacing w:line="276" w:lineRule="auto"/>
              <w:jc w:val="both"/>
              <w:rPr>
                <w:rFonts w:ascii="David" w:eastAsia="Calibri" w:hAnsi="David" w:cs="David"/>
                <w:sz w:val="24"/>
                <w:szCs w:val="24"/>
                <w:rtl/>
              </w:rPr>
            </w:pPr>
            <w:r w:rsidRPr="001C22C4">
              <w:rPr>
                <w:rFonts w:ascii="David" w:eastAsia="Calibri" w:hAnsi="David" w:cs="David"/>
                <w:sz w:val="24"/>
                <w:szCs w:val="24"/>
                <w:rtl/>
              </w:rPr>
              <w:t>63</w:t>
            </w:r>
          </w:p>
        </w:tc>
        <w:tc>
          <w:tcPr>
            <w:tcW w:w="1342" w:type="dxa"/>
            <w:vAlign w:val="center"/>
          </w:tcPr>
          <w:p w:rsidR="00EC191A" w:rsidRPr="001C22C4" w:rsidRDefault="00EC191A" w:rsidP="00D34817">
            <w:pPr>
              <w:spacing w:line="276" w:lineRule="auto"/>
              <w:jc w:val="both"/>
              <w:rPr>
                <w:rFonts w:ascii="David" w:eastAsia="Calibri" w:hAnsi="David" w:cs="David"/>
                <w:sz w:val="24"/>
                <w:szCs w:val="24"/>
                <w:rtl/>
              </w:rPr>
            </w:pPr>
            <w:r w:rsidRPr="001C22C4">
              <w:rPr>
                <w:rFonts w:ascii="David" w:eastAsia="Calibri" w:hAnsi="David" w:cs="David"/>
                <w:sz w:val="24"/>
                <w:szCs w:val="24"/>
                <w:rtl/>
              </w:rPr>
              <w:t>נספח ד</w:t>
            </w:r>
          </w:p>
        </w:tc>
        <w:tc>
          <w:tcPr>
            <w:tcW w:w="6662" w:type="dxa"/>
            <w:vAlign w:val="center"/>
          </w:tcPr>
          <w:p w:rsidR="00EC191A" w:rsidRPr="001C22C4" w:rsidRDefault="00EC191A" w:rsidP="00D34817">
            <w:pPr>
              <w:spacing w:line="276" w:lineRule="auto"/>
              <w:jc w:val="both"/>
              <w:rPr>
                <w:rFonts w:ascii="David" w:eastAsia="Calibri" w:hAnsi="David" w:cs="David"/>
                <w:sz w:val="24"/>
                <w:szCs w:val="24"/>
              </w:rPr>
            </w:pPr>
            <w:r w:rsidRPr="001C22C4">
              <w:rPr>
                <w:rFonts w:ascii="David" w:eastAsia="Calibri" w:hAnsi="David" w:cs="David"/>
                <w:sz w:val="24"/>
                <w:szCs w:val="24"/>
                <w:rtl/>
              </w:rPr>
              <w:t>באשר לדרישה להצהרה ביחס ל</w:t>
            </w:r>
            <w:r w:rsidRPr="001C22C4">
              <w:rPr>
                <w:rFonts w:ascii="David" w:eastAsia="Calibri" w:hAnsi="David" w:cs="David"/>
                <w:sz w:val="24"/>
                <w:szCs w:val="24"/>
              </w:rPr>
              <w:t>"</w:t>
            </w:r>
            <w:r w:rsidRPr="001C22C4">
              <w:rPr>
                <w:rFonts w:ascii="David" w:eastAsia="Calibri" w:hAnsi="David" w:cs="David"/>
                <w:sz w:val="24"/>
                <w:szCs w:val="24"/>
                <w:rtl/>
              </w:rPr>
              <w:t>בעל זיקה"</w:t>
            </w:r>
            <w:r>
              <w:rPr>
                <w:rFonts w:ascii="David" w:eastAsia="Calibri" w:hAnsi="David" w:cs="David"/>
                <w:sz w:val="24"/>
                <w:szCs w:val="24"/>
                <w:rtl/>
              </w:rPr>
              <w:t xml:space="preserve"> </w:t>
            </w:r>
            <w:r w:rsidRPr="001C22C4">
              <w:rPr>
                <w:rFonts w:ascii="David" w:eastAsia="Calibri" w:hAnsi="David" w:cs="David"/>
                <w:sz w:val="24"/>
                <w:szCs w:val="24"/>
              </w:rPr>
              <w:t>-</w:t>
            </w:r>
            <w:r w:rsidRPr="001C22C4">
              <w:rPr>
                <w:rFonts w:ascii="David" w:eastAsia="Calibri" w:hAnsi="David" w:cs="David"/>
                <w:sz w:val="24"/>
                <w:szCs w:val="24"/>
                <w:rtl/>
              </w:rPr>
              <w:t xml:space="preserve"> נבקש להבהיר כי הספק הינו חברה בת של חברה ציבורית</w:t>
            </w:r>
            <w:r w:rsidRPr="001C22C4">
              <w:rPr>
                <w:rFonts w:ascii="David" w:eastAsia="Calibri" w:hAnsi="David" w:cs="David"/>
                <w:sz w:val="24"/>
                <w:szCs w:val="24"/>
              </w:rPr>
              <w:t>,</w:t>
            </w:r>
            <w:r w:rsidRPr="001C22C4">
              <w:rPr>
                <w:rFonts w:ascii="David" w:eastAsia="Calibri" w:hAnsi="David" w:cs="David"/>
                <w:sz w:val="24"/>
                <w:szCs w:val="24"/>
                <w:rtl/>
              </w:rPr>
              <w:t xml:space="preserve"> אשר נשלטת</w:t>
            </w:r>
            <w:r w:rsidRPr="001C22C4">
              <w:rPr>
                <w:rFonts w:ascii="David" w:eastAsia="Calibri" w:hAnsi="David" w:cs="David"/>
                <w:sz w:val="24"/>
                <w:szCs w:val="24"/>
              </w:rPr>
              <w:t>,</w:t>
            </w:r>
            <w:r w:rsidRPr="001C22C4">
              <w:rPr>
                <w:rFonts w:ascii="David" w:eastAsia="Calibri" w:hAnsi="David" w:cs="David"/>
                <w:sz w:val="24"/>
                <w:szCs w:val="24"/>
                <w:rtl/>
              </w:rPr>
              <w:t xml:space="preserve"> בשרשור ע</w:t>
            </w:r>
            <w:r w:rsidRPr="001C22C4">
              <w:rPr>
                <w:rFonts w:ascii="David" w:eastAsia="Calibri" w:hAnsi="David" w:cs="David"/>
                <w:sz w:val="24"/>
                <w:szCs w:val="24"/>
              </w:rPr>
              <w:t>"</w:t>
            </w:r>
            <w:r w:rsidRPr="001C22C4">
              <w:rPr>
                <w:rFonts w:ascii="David" w:eastAsia="Calibri" w:hAnsi="David" w:cs="David"/>
                <w:sz w:val="24"/>
                <w:szCs w:val="24"/>
                <w:rtl/>
              </w:rPr>
              <w:t>י חברה ציבורית זרה</w:t>
            </w:r>
            <w:r w:rsidRPr="001C22C4">
              <w:rPr>
                <w:rFonts w:ascii="David" w:eastAsia="Calibri" w:hAnsi="David" w:cs="David"/>
                <w:sz w:val="24"/>
                <w:szCs w:val="24"/>
              </w:rPr>
              <w:t>.</w:t>
            </w:r>
            <w:r w:rsidRPr="001C22C4">
              <w:rPr>
                <w:rFonts w:ascii="David" w:eastAsia="Calibri" w:hAnsi="David" w:cs="David"/>
                <w:sz w:val="24"/>
                <w:szCs w:val="24"/>
                <w:rtl/>
              </w:rPr>
              <w:t xml:space="preserve"> בשים לב שלבעלי השליטה אין קשר לפעילות הספק ו</w:t>
            </w:r>
            <w:r w:rsidRPr="001C22C4">
              <w:rPr>
                <w:rFonts w:ascii="David" w:eastAsia="Calibri" w:hAnsi="David" w:cs="David"/>
                <w:sz w:val="24"/>
                <w:szCs w:val="24"/>
              </w:rPr>
              <w:t>/</w:t>
            </w:r>
            <w:r w:rsidRPr="001C22C4">
              <w:rPr>
                <w:rFonts w:ascii="David" w:eastAsia="Calibri" w:hAnsi="David" w:cs="David"/>
                <w:sz w:val="24"/>
                <w:szCs w:val="24"/>
                <w:rtl/>
              </w:rPr>
              <w:t>או ליכולתו לעמוד בתנאי המכרז</w:t>
            </w:r>
            <w:r w:rsidRPr="001C22C4">
              <w:rPr>
                <w:rFonts w:ascii="David" w:eastAsia="Calibri" w:hAnsi="David" w:cs="David"/>
                <w:sz w:val="24"/>
                <w:szCs w:val="24"/>
              </w:rPr>
              <w:t>,</w:t>
            </w:r>
            <w:r w:rsidRPr="001C22C4">
              <w:rPr>
                <w:rFonts w:ascii="David" w:eastAsia="Calibri" w:hAnsi="David" w:cs="David"/>
                <w:sz w:val="24"/>
                <w:szCs w:val="24"/>
                <w:rtl/>
              </w:rPr>
              <w:t xml:space="preserve"> ולאור המבנה התאגידי המתואר</w:t>
            </w:r>
            <w:r w:rsidRPr="001C22C4">
              <w:rPr>
                <w:rFonts w:ascii="David" w:eastAsia="Calibri" w:hAnsi="David" w:cs="David"/>
                <w:sz w:val="24"/>
                <w:szCs w:val="24"/>
              </w:rPr>
              <w:t>,</w:t>
            </w:r>
            <w:r w:rsidRPr="001C22C4">
              <w:rPr>
                <w:rFonts w:ascii="David" w:eastAsia="Calibri" w:hAnsi="David" w:cs="David"/>
                <w:sz w:val="24"/>
                <w:szCs w:val="24"/>
                <w:rtl/>
              </w:rPr>
              <w:t xml:space="preserve"> ממילא הספק אינו יכול להצהיר בשם</w:t>
            </w:r>
          </w:p>
          <w:p w:rsidR="00EC191A" w:rsidRPr="001C22C4" w:rsidRDefault="00EC191A" w:rsidP="00D34817">
            <w:pPr>
              <w:spacing w:line="276" w:lineRule="auto"/>
              <w:jc w:val="both"/>
              <w:rPr>
                <w:rFonts w:ascii="David" w:eastAsia="Calibri" w:hAnsi="David" w:cs="David"/>
                <w:sz w:val="24"/>
                <w:szCs w:val="24"/>
              </w:rPr>
            </w:pPr>
            <w:r w:rsidRPr="001C22C4">
              <w:rPr>
                <w:rFonts w:ascii="David" w:eastAsia="Calibri" w:hAnsi="David" w:cs="David"/>
                <w:sz w:val="24"/>
                <w:szCs w:val="24"/>
                <w:rtl/>
              </w:rPr>
              <w:t>בעלי השליטה בו</w:t>
            </w:r>
            <w:r w:rsidRPr="001C22C4">
              <w:rPr>
                <w:rFonts w:ascii="David" w:eastAsia="Calibri" w:hAnsi="David" w:cs="David"/>
                <w:sz w:val="24"/>
                <w:szCs w:val="24"/>
              </w:rPr>
              <w:t>,</w:t>
            </w:r>
            <w:r w:rsidRPr="001C22C4">
              <w:rPr>
                <w:rFonts w:ascii="David" w:eastAsia="Calibri" w:hAnsi="David" w:cs="David"/>
                <w:sz w:val="24"/>
                <w:szCs w:val="24"/>
                <w:rtl/>
              </w:rPr>
              <w:t xml:space="preserve"> מבוקש כי ההתייחסות בסעיף זה תהא לספק בלבד ולא לבעל זיקה</w:t>
            </w:r>
            <w:r w:rsidRPr="001C22C4">
              <w:rPr>
                <w:rFonts w:ascii="David" w:eastAsia="Calibri" w:hAnsi="David" w:cs="David"/>
                <w:sz w:val="24"/>
                <w:szCs w:val="24"/>
              </w:rPr>
              <w:t>.</w:t>
            </w:r>
            <w:r w:rsidRPr="001C22C4">
              <w:rPr>
                <w:rFonts w:ascii="David" w:eastAsia="Calibri" w:hAnsi="David" w:cs="David"/>
                <w:sz w:val="24"/>
                <w:szCs w:val="24"/>
                <w:rtl/>
              </w:rPr>
              <w:t xml:space="preserve"> ככל שבקשתנו לא תתקבל</w:t>
            </w:r>
            <w:r w:rsidRPr="001C22C4">
              <w:rPr>
                <w:rFonts w:ascii="David" w:eastAsia="Calibri" w:hAnsi="David" w:cs="David"/>
                <w:sz w:val="24"/>
                <w:szCs w:val="24"/>
              </w:rPr>
              <w:t>,</w:t>
            </w:r>
            <w:r w:rsidRPr="001C22C4">
              <w:rPr>
                <w:rFonts w:ascii="David" w:eastAsia="Calibri" w:hAnsi="David" w:cs="David"/>
                <w:sz w:val="24"/>
                <w:szCs w:val="24"/>
                <w:rtl/>
              </w:rPr>
              <w:t xml:space="preserve"> ההצהרה ביחס לבעלי זיקה יכולה להינתן למיטב הידיעה בלבד</w:t>
            </w:r>
            <w:r w:rsidRPr="001C22C4">
              <w:rPr>
                <w:rFonts w:ascii="David" w:eastAsia="Calibri" w:hAnsi="David" w:cs="David"/>
                <w:sz w:val="24"/>
                <w:szCs w:val="24"/>
              </w:rPr>
              <w:t>.</w:t>
            </w:r>
          </w:p>
        </w:tc>
        <w:tc>
          <w:tcPr>
            <w:tcW w:w="4244" w:type="dxa"/>
            <w:vAlign w:val="center"/>
          </w:tcPr>
          <w:p w:rsidR="00EC191A" w:rsidRPr="00D34817" w:rsidRDefault="00EC191A" w:rsidP="00D34817">
            <w:pPr>
              <w:spacing w:line="276" w:lineRule="auto"/>
              <w:jc w:val="both"/>
              <w:rPr>
                <w:rFonts w:ascii="David" w:eastAsia="Calibri" w:hAnsi="David" w:cs="David"/>
                <w:color w:val="000000" w:themeColor="text1"/>
                <w:sz w:val="24"/>
                <w:szCs w:val="24"/>
                <w:rtl/>
              </w:rPr>
            </w:pPr>
            <w:r w:rsidRPr="00D34817">
              <w:rPr>
                <w:rFonts w:ascii="David" w:hAnsi="David" w:cs="David" w:hint="eastAsia"/>
                <w:color w:val="000000" w:themeColor="text1"/>
                <w:sz w:val="32"/>
                <w:szCs w:val="24"/>
                <w:rtl/>
              </w:rPr>
              <w:t>בעלי</w:t>
            </w:r>
            <w:r w:rsidRPr="00D34817">
              <w:rPr>
                <w:rFonts w:ascii="David" w:hAnsi="David" w:cs="David"/>
                <w:color w:val="000000" w:themeColor="text1"/>
                <w:sz w:val="32"/>
                <w:szCs w:val="24"/>
                <w:rtl/>
              </w:rPr>
              <w:t xml:space="preserve"> </w:t>
            </w:r>
            <w:r w:rsidRPr="00D34817">
              <w:rPr>
                <w:rFonts w:ascii="David" w:hAnsi="David" w:cs="David" w:hint="eastAsia"/>
                <w:color w:val="000000" w:themeColor="text1"/>
                <w:sz w:val="32"/>
                <w:szCs w:val="24"/>
                <w:rtl/>
              </w:rPr>
              <w:t>הזיקה</w:t>
            </w:r>
            <w:r w:rsidRPr="00D34817">
              <w:rPr>
                <w:rFonts w:ascii="David" w:hAnsi="David" w:cs="David"/>
                <w:color w:val="000000" w:themeColor="text1"/>
                <w:sz w:val="32"/>
                <w:szCs w:val="24"/>
                <w:rtl/>
              </w:rPr>
              <w:t xml:space="preserve"> </w:t>
            </w:r>
            <w:r w:rsidRPr="00D34817">
              <w:rPr>
                <w:rFonts w:ascii="David" w:hAnsi="David" w:cs="David" w:hint="eastAsia"/>
                <w:color w:val="000000" w:themeColor="text1"/>
                <w:sz w:val="32"/>
                <w:szCs w:val="24"/>
                <w:rtl/>
              </w:rPr>
              <w:t>של</w:t>
            </w:r>
            <w:r w:rsidRPr="00D34817">
              <w:rPr>
                <w:rFonts w:ascii="David" w:hAnsi="David" w:cs="David"/>
                <w:color w:val="000000" w:themeColor="text1"/>
                <w:sz w:val="32"/>
                <w:szCs w:val="24"/>
                <w:rtl/>
              </w:rPr>
              <w:t xml:space="preserve"> </w:t>
            </w:r>
            <w:r w:rsidRPr="00D34817">
              <w:rPr>
                <w:rFonts w:ascii="David" w:hAnsi="David" w:cs="David" w:hint="eastAsia"/>
                <w:color w:val="000000" w:themeColor="text1"/>
                <w:sz w:val="32"/>
                <w:szCs w:val="24"/>
                <w:rtl/>
              </w:rPr>
              <w:t>חברת</w:t>
            </w:r>
            <w:r w:rsidRPr="00D34817">
              <w:rPr>
                <w:rFonts w:ascii="David" w:hAnsi="David" w:cs="David"/>
                <w:color w:val="000000" w:themeColor="text1"/>
                <w:sz w:val="32"/>
                <w:szCs w:val="24"/>
                <w:rtl/>
              </w:rPr>
              <w:t xml:space="preserve"> </w:t>
            </w:r>
            <w:r w:rsidRPr="00D34817">
              <w:rPr>
                <w:rFonts w:ascii="David" w:hAnsi="David" w:cs="David" w:hint="eastAsia"/>
                <w:color w:val="000000" w:themeColor="text1"/>
                <w:sz w:val="32"/>
                <w:szCs w:val="24"/>
                <w:rtl/>
              </w:rPr>
              <w:t>הבת</w:t>
            </w:r>
            <w:r w:rsidRPr="00D34817">
              <w:rPr>
                <w:rFonts w:ascii="David" w:hAnsi="David" w:cs="David"/>
                <w:color w:val="000000" w:themeColor="text1"/>
                <w:sz w:val="32"/>
                <w:szCs w:val="24"/>
                <w:rtl/>
              </w:rPr>
              <w:t xml:space="preserve"> </w:t>
            </w:r>
            <w:r w:rsidRPr="00D34817">
              <w:rPr>
                <w:rFonts w:ascii="David" w:hAnsi="David" w:cs="David" w:hint="eastAsia"/>
                <w:color w:val="000000" w:themeColor="text1"/>
                <w:sz w:val="32"/>
                <w:szCs w:val="24"/>
                <w:rtl/>
              </w:rPr>
              <w:t>והחברה</w:t>
            </w:r>
            <w:r w:rsidRPr="00D34817">
              <w:rPr>
                <w:rFonts w:ascii="David" w:hAnsi="David" w:cs="David"/>
                <w:color w:val="000000" w:themeColor="text1"/>
                <w:sz w:val="32"/>
                <w:szCs w:val="24"/>
                <w:rtl/>
              </w:rPr>
              <w:t xml:space="preserve"> </w:t>
            </w:r>
            <w:r w:rsidRPr="00D34817">
              <w:rPr>
                <w:rFonts w:ascii="David" w:hAnsi="David" w:cs="David" w:hint="eastAsia"/>
                <w:color w:val="000000" w:themeColor="text1"/>
                <w:sz w:val="32"/>
                <w:szCs w:val="24"/>
                <w:rtl/>
              </w:rPr>
              <w:t>הציבורית</w:t>
            </w:r>
            <w:r w:rsidRPr="00D34817">
              <w:rPr>
                <w:rFonts w:ascii="David" w:hAnsi="David" w:cs="David"/>
                <w:color w:val="000000" w:themeColor="text1"/>
                <w:sz w:val="32"/>
                <w:szCs w:val="24"/>
                <w:rtl/>
              </w:rPr>
              <w:t xml:space="preserve"> </w:t>
            </w:r>
            <w:r w:rsidRPr="00D34817">
              <w:rPr>
                <w:rFonts w:ascii="David" w:hAnsi="David" w:cs="David" w:hint="eastAsia"/>
                <w:color w:val="000000" w:themeColor="text1"/>
                <w:sz w:val="32"/>
                <w:szCs w:val="24"/>
                <w:rtl/>
              </w:rPr>
              <w:t>יחתמו</w:t>
            </w:r>
            <w:r w:rsidRPr="00D34817">
              <w:rPr>
                <w:rFonts w:ascii="David" w:hAnsi="David" w:cs="David"/>
                <w:color w:val="000000" w:themeColor="text1"/>
                <w:sz w:val="32"/>
                <w:szCs w:val="24"/>
                <w:rtl/>
              </w:rPr>
              <w:t xml:space="preserve"> </w:t>
            </w:r>
            <w:r w:rsidRPr="00D34817">
              <w:rPr>
                <w:rFonts w:ascii="David" w:hAnsi="David" w:cs="David" w:hint="eastAsia"/>
                <w:color w:val="000000" w:themeColor="text1"/>
                <w:sz w:val="32"/>
                <w:szCs w:val="24"/>
                <w:rtl/>
              </w:rPr>
              <w:t>על</w:t>
            </w:r>
            <w:r w:rsidRPr="00D34817">
              <w:rPr>
                <w:rFonts w:ascii="David" w:hAnsi="David" w:cs="David"/>
                <w:color w:val="000000" w:themeColor="text1"/>
                <w:sz w:val="32"/>
                <w:szCs w:val="24"/>
                <w:rtl/>
              </w:rPr>
              <w:t xml:space="preserve"> </w:t>
            </w:r>
            <w:r w:rsidRPr="00D34817">
              <w:rPr>
                <w:rFonts w:ascii="David" w:hAnsi="David" w:cs="David" w:hint="eastAsia"/>
                <w:color w:val="000000" w:themeColor="text1"/>
                <w:sz w:val="32"/>
                <w:szCs w:val="24"/>
                <w:rtl/>
              </w:rPr>
              <w:t>הנספח</w:t>
            </w:r>
            <w:r w:rsidRPr="00D34817">
              <w:rPr>
                <w:rFonts w:ascii="David" w:hAnsi="David" w:cs="David"/>
                <w:color w:val="000000" w:themeColor="text1"/>
                <w:sz w:val="32"/>
                <w:szCs w:val="24"/>
                <w:rtl/>
              </w:rPr>
              <w:t xml:space="preserve"> </w:t>
            </w:r>
            <w:r w:rsidRPr="00D34817">
              <w:rPr>
                <w:rFonts w:ascii="David" w:hAnsi="David" w:cs="David" w:hint="eastAsia"/>
                <w:color w:val="000000" w:themeColor="text1"/>
                <w:sz w:val="32"/>
                <w:szCs w:val="24"/>
                <w:rtl/>
              </w:rPr>
              <w:t>ואילו</w:t>
            </w:r>
            <w:r w:rsidRPr="00D34817">
              <w:rPr>
                <w:rFonts w:ascii="David" w:hAnsi="David" w:cs="David"/>
                <w:color w:val="000000" w:themeColor="text1"/>
                <w:sz w:val="32"/>
                <w:szCs w:val="24"/>
                <w:rtl/>
              </w:rPr>
              <w:t xml:space="preserve"> </w:t>
            </w:r>
            <w:r w:rsidRPr="00D34817">
              <w:rPr>
                <w:rFonts w:ascii="David" w:hAnsi="David" w:cs="David" w:hint="eastAsia"/>
                <w:color w:val="000000" w:themeColor="text1"/>
                <w:sz w:val="32"/>
                <w:szCs w:val="24"/>
                <w:rtl/>
              </w:rPr>
              <w:t>לגביי</w:t>
            </w:r>
            <w:r w:rsidRPr="00D34817">
              <w:rPr>
                <w:rFonts w:ascii="David" w:hAnsi="David" w:cs="David"/>
                <w:color w:val="000000" w:themeColor="text1"/>
                <w:sz w:val="32"/>
                <w:szCs w:val="24"/>
                <w:rtl/>
              </w:rPr>
              <w:t xml:space="preserve"> </w:t>
            </w:r>
            <w:r w:rsidRPr="00D34817">
              <w:rPr>
                <w:rFonts w:ascii="David" w:hAnsi="David" w:cs="David" w:hint="eastAsia"/>
                <w:color w:val="000000" w:themeColor="text1"/>
                <w:sz w:val="32"/>
                <w:szCs w:val="24"/>
                <w:rtl/>
              </w:rPr>
              <w:t>בעלי</w:t>
            </w:r>
            <w:r w:rsidRPr="00D34817">
              <w:rPr>
                <w:rFonts w:ascii="David" w:hAnsi="David" w:cs="David"/>
                <w:color w:val="000000" w:themeColor="text1"/>
                <w:sz w:val="32"/>
                <w:szCs w:val="24"/>
                <w:rtl/>
              </w:rPr>
              <w:t xml:space="preserve"> </w:t>
            </w:r>
            <w:r w:rsidRPr="00D34817">
              <w:rPr>
                <w:rFonts w:ascii="David" w:hAnsi="David" w:cs="David" w:hint="eastAsia"/>
                <w:color w:val="000000" w:themeColor="text1"/>
                <w:sz w:val="32"/>
                <w:szCs w:val="24"/>
                <w:rtl/>
              </w:rPr>
              <w:t>הזיקה</w:t>
            </w:r>
            <w:r w:rsidRPr="00D34817">
              <w:rPr>
                <w:rFonts w:ascii="David" w:hAnsi="David" w:cs="David"/>
                <w:color w:val="000000" w:themeColor="text1"/>
                <w:sz w:val="32"/>
                <w:szCs w:val="24"/>
                <w:rtl/>
              </w:rPr>
              <w:t xml:space="preserve"> </w:t>
            </w:r>
            <w:r w:rsidRPr="00D34817">
              <w:rPr>
                <w:rFonts w:ascii="David" w:hAnsi="David" w:cs="David" w:hint="eastAsia"/>
                <w:color w:val="000000" w:themeColor="text1"/>
                <w:sz w:val="32"/>
                <w:szCs w:val="24"/>
                <w:rtl/>
              </w:rPr>
              <w:t>של</w:t>
            </w:r>
            <w:r w:rsidRPr="00D34817">
              <w:rPr>
                <w:rFonts w:ascii="David" w:hAnsi="David" w:cs="David"/>
                <w:color w:val="000000" w:themeColor="text1"/>
                <w:sz w:val="32"/>
                <w:szCs w:val="24"/>
                <w:rtl/>
              </w:rPr>
              <w:t xml:space="preserve"> </w:t>
            </w:r>
            <w:r w:rsidRPr="00D34817">
              <w:rPr>
                <w:rFonts w:ascii="David" w:hAnsi="David" w:cs="David" w:hint="eastAsia"/>
                <w:color w:val="000000" w:themeColor="text1"/>
                <w:sz w:val="32"/>
                <w:szCs w:val="24"/>
                <w:rtl/>
              </w:rPr>
              <w:t>החברה</w:t>
            </w:r>
            <w:r w:rsidRPr="00D34817">
              <w:rPr>
                <w:rFonts w:ascii="David" w:hAnsi="David" w:cs="David"/>
                <w:color w:val="000000" w:themeColor="text1"/>
                <w:sz w:val="32"/>
                <w:szCs w:val="24"/>
                <w:rtl/>
              </w:rPr>
              <w:t xml:space="preserve"> </w:t>
            </w:r>
            <w:r w:rsidRPr="00D34817">
              <w:rPr>
                <w:rFonts w:ascii="David" w:hAnsi="David" w:cs="David" w:hint="eastAsia"/>
                <w:color w:val="000000" w:themeColor="text1"/>
                <w:sz w:val="32"/>
                <w:szCs w:val="24"/>
                <w:rtl/>
              </w:rPr>
              <w:t>הזרה</w:t>
            </w:r>
            <w:r w:rsidRPr="00D34817">
              <w:rPr>
                <w:rFonts w:ascii="David" w:hAnsi="David" w:cs="David"/>
                <w:color w:val="000000" w:themeColor="text1"/>
                <w:sz w:val="32"/>
                <w:szCs w:val="24"/>
                <w:rtl/>
              </w:rPr>
              <w:t xml:space="preserve"> </w:t>
            </w:r>
            <w:r w:rsidRPr="00D34817">
              <w:rPr>
                <w:rFonts w:ascii="David" w:hAnsi="David" w:cs="David" w:hint="eastAsia"/>
                <w:color w:val="000000" w:themeColor="text1"/>
                <w:sz w:val="32"/>
                <w:szCs w:val="24"/>
                <w:rtl/>
              </w:rPr>
              <w:t>ההצהרה</w:t>
            </w:r>
            <w:r w:rsidRPr="00D34817">
              <w:rPr>
                <w:rFonts w:ascii="David" w:hAnsi="David" w:cs="David"/>
                <w:color w:val="000000" w:themeColor="text1"/>
                <w:sz w:val="32"/>
                <w:szCs w:val="24"/>
                <w:rtl/>
              </w:rPr>
              <w:t xml:space="preserve"> </w:t>
            </w:r>
            <w:r w:rsidRPr="00D34817">
              <w:rPr>
                <w:rFonts w:ascii="David" w:hAnsi="David" w:cs="David" w:hint="eastAsia"/>
                <w:color w:val="000000" w:themeColor="text1"/>
                <w:sz w:val="32"/>
                <w:szCs w:val="24"/>
                <w:rtl/>
              </w:rPr>
              <w:t>תינתן</w:t>
            </w:r>
            <w:r w:rsidRPr="00D34817">
              <w:rPr>
                <w:rFonts w:ascii="David" w:hAnsi="David" w:cs="David"/>
                <w:color w:val="000000" w:themeColor="text1"/>
                <w:sz w:val="32"/>
                <w:szCs w:val="24"/>
                <w:rtl/>
              </w:rPr>
              <w:t xml:space="preserve"> </w:t>
            </w:r>
            <w:r w:rsidRPr="00D34817">
              <w:rPr>
                <w:rFonts w:ascii="David" w:hAnsi="David" w:cs="David" w:hint="eastAsia"/>
                <w:color w:val="000000" w:themeColor="text1"/>
                <w:sz w:val="32"/>
                <w:szCs w:val="24"/>
                <w:rtl/>
              </w:rPr>
              <w:t>למיטב</w:t>
            </w:r>
            <w:r w:rsidRPr="00D34817">
              <w:rPr>
                <w:rFonts w:ascii="David" w:hAnsi="David" w:cs="David"/>
                <w:color w:val="000000" w:themeColor="text1"/>
                <w:sz w:val="32"/>
                <w:szCs w:val="24"/>
                <w:rtl/>
              </w:rPr>
              <w:t xml:space="preserve"> </w:t>
            </w:r>
            <w:r w:rsidRPr="00D34817">
              <w:rPr>
                <w:rFonts w:ascii="David" w:hAnsi="David" w:cs="David" w:hint="eastAsia"/>
                <w:color w:val="000000" w:themeColor="text1"/>
                <w:sz w:val="32"/>
                <w:szCs w:val="24"/>
                <w:rtl/>
              </w:rPr>
              <w:t>הידיעה</w:t>
            </w:r>
            <w:r w:rsidRPr="00D34817">
              <w:rPr>
                <w:rFonts w:ascii="David" w:hAnsi="David" w:cs="David"/>
                <w:color w:val="000000" w:themeColor="text1"/>
                <w:sz w:val="32"/>
                <w:szCs w:val="24"/>
                <w:rtl/>
              </w:rPr>
              <w:t>.</w:t>
            </w:r>
          </w:p>
        </w:tc>
      </w:tr>
      <w:tr w:rsidR="00EC191A" w:rsidRPr="001C22C4" w:rsidTr="00EC191A">
        <w:trPr>
          <w:cantSplit/>
        </w:trPr>
        <w:tc>
          <w:tcPr>
            <w:tcW w:w="1534" w:type="dxa"/>
          </w:tcPr>
          <w:p w:rsidR="00EC191A" w:rsidRPr="001C22C4" w:rsidRDefault="00EC191A" w:rsidP="00D34817">
            <w:pPr>
              <w:spacing w:line="276" w:lineRule="auto"/>
              <w:jc w:val="both"/>
              <w:rPr>
                <w:rFonts w:ascii="David" w:eastAsia="Times New Roman" w:hAnsi="David" w:cs="David"/>
                <w:color w:val="000000"/>
                <w:sz w:val="24"/>
                <w:szCs w:val="24"/>
              </w:rPr>
            </w:pPr>
            <w:r>
              <w:rPr>
                <w:rFonts w:ascii="David" w:eastAsia="Times New Roman" w:hAnsi="David" w:cs="David" w:hint="cs"/>
                <w:color w:val="000000"/>
                <w:sz w:val="24"/>
                <w:szCs w:val="24"/>
                <w:rtl/>
              </w:rPr>
              <w:t>11</w:t>
            </w:r>
          </w:p>
        </w:tc>
        <w:tc>
          <w:tcPr>
            <w:tcW w:w="1232" w:type="dxa"/>
            <w:vAlign w:val="center"/>
          </w:tcPr>
          <w:p w:rsidR="00EC191A" w:rsidRPr="001C22C4" w:rsidRDefault="00EC191A" w:rsidP="00D34817">
            <w:pPr>
              <w:spacing w:line="276" w:lineRule="auto"/>
              <w:jc w:val="both"/>
              <w:rPr>
                <w:rFonts w:ascii="David" w:eastAsia="Times New Roman" w:hAnsi="David" w:cs="David"/>
                <w:color w:val="000000"/>
                <w:sz w:val="24"/>
                <w:szCs w:val="24"/>
              </w:rPr>
            </w:pPr>
            <w:r w:rsidRPr="001C22C4">
              <w:rPr>
                <w:rFonts w:ascii="David" w:eastAsia="Times New Roman" w:hAnsi="David" w:cs="David"/>
                <w:color w:val="000000"/>
                <w:sz w:val="24"/>
                <w:szCs w:val="24"/>
              </w:rPr>
              <w:t>14</w:t>
            </w:r>
          </w:p>
        </w:tc>
        <w:tc>
          <w:tcPr>
            <w:tcW w:w="1342" w:type="dxa"/>
            <w:vAlign w:val="center"/>
          </w:tcPr>
          <w:p w:rsidR="00EC191A" w:rsidRPr="001C22C4" w:rsidRDefault="00EC191A" w:rsidP="00D34817">
            <w:pPr>
              <w:spacing w:line="276" w:lineRule="auto"/>
              <w:jc w:val="both"/>
              <w:rPr>
                <w:rFonts w:ascii="David" w:eastAsia="Times New Roman" w:hAnsi="David" w:cs="David"/>
                <w:color w:val="000000"/>
                <w:sz w:val="24"/>
                <w:szCs w:val="24"/>
              </w:rPr>
            </w:pPr>
            <w:r w:rsidRPr="001C22C4">
              <w:rPr>
                <w:rFonts w:ascii="David" w:eastAsia="Times New Roman" w:hAnsi="David" w:cs="David"/>
                <w:color w:val="000000"/>
                <w:sz w:val="24"/>
                <w:szCs w:val="24"/>
              </w:rPr>
              <w:t xml:space="preserve">8.2.2 </w:t>
            </w:r>
          </w:p>
        </w:tc>
        <w:tc>
          <w:tcPr>
            <w:tcW w:w="6662" w:type="dxa"/>
            <w:vAlign w:val="center"/>
          </w:tcPr>
          <w:p w:rsidR="00EC191A" w:rsidRPr="001C22C4" w:rsidRDefault="00EC191A" w:rsidP="00D34817">
            <w:pPr>
              <w:spacing w:line="276" w:lineRule="auto"/>
              <w:jc w:val="both"/>
              <w:rPr>
                <w:rFonts w:ascii="David" w:eastAsia="Times New Roman" w:hAnsi="David" w:cs="David"/>
                <w:color w:val="000000"/>
                <w:sz w:val="24"/>
                <w:szCs w:val="24"/>
              </w:rPr>
            </w:pPr>
            <w:r w:rsidRPr="001C22C4">
              <w:rPr>
                <w:rFonts w:ascii="David" w:eastAsia="Times New Roman" w:hAnsi="David" w:cs="David"/>
                <w:color w:val="000000"/>
                <w:sz w:val="24"/>
                <w:szCs w:val="24"/>
                <w:rtl/>
              </w:rPr>
              <w:t xml:space="preserve">האם ניתן לקבל ניקוד על עבודות שהיקפן פחות מ-500 </w:t>
            </w:r>
            <w:proofErr w:type="spellStart"/>
            <w:r w:rsidRPr="001C22C4">
              <w:rPr>
                <w:rFonts w:ascii="David" w:eastAsia="Times New Roman" w:hAnsi="David" w:cs="David"/>
                <w:color w:val="000000"/>
                <w:sz w:val="24"/>
                <w:szCs w:val="24"/>
                <w:rtl/>
              </w:rPr>
              <w:t>אש"ח</w:t>
            </w:r>
            <w:proofErr w:type="spellEnd"/>
            <w:r w:rsidRPr="001C22C4">
              <w:rPr>
                <w:rFonts w:ascii="David" w:eastAsia="Times New Roman" w:hAnsi="David" w:cs="David"/>
                <w:color w:val="000000"/>
                <w:sz w:val="24"/>
                <w:szCs w:val="24"/>
                <w:rtl/>
              </w:rPr>
              <w:t xml:space="preserve"> בסעיפים האחרים כגון ניסיון בייעוץ אסטרטגי במערכות ממשלתיות, ניסיון בייעוץ אסטרטגי במערכות ציבוריות שאינן ממשלתיות, ניסיון בפרויקטים בייעוץ אסטרטגי עבור ממשלות זרות וכדומה ? </w:t>
            </w:r>
          </w:p>
        </w:tc>
        <w:tc>
          <w:tcPr>
            <w:tcW w:w="4244" w:type="dxa"/>
          </w:tcPr>
          <w:p w:rsidR="00EC191A" w:rsidRPr="001C22C4" w:rsidRDefault="00EC191A" w:rsidP="00D34817">
            <w:pPr>
              <w:spacing w:line="276" w:lineRule="auto"/>
              <w:jc w:val="both"/>
              <w:rPr>
                <w:rFonts w:ascii="David" w:eastAsia="Calibri" w:hAnsi="David" w:cs="David"/>
                <w:sz w:val="24"/>
                <w:szCs w:val="24"/>
                <w:rtl/>
              </w:rPr>
            </w:pPr>
            <w:r>
              <w:rPr>
                <w:rFonts w:ascii="David" w:eastAsia="Calibri" w:hAnsi="David" w:cs="David" w:hint="cs"/>
                <w:sz w:val="24"/>
                <w:szCs w:val="24"/>
                <w:rtl/>
              </w:rPr>
              <w:t>הבקשה נדחית למעט לעניין פרויקטים במגזר השלישי כפי שמופרט במסמכי המכרז.</w:t>
            </w:r>
          </w:p>
        </w:tc>
      </w:tr>
      <w:tr w:rsidR="00EC191A" w:rsidRPr="001C22C4" w:rsidTr="00EC191A">
        <w:trPr>
          <w:cantSplit/>
        </w:trPr>
        <w:tc>
          <w:tcPr>
            <w:tcW w:w="1534" w:type="dxa"/>
          </w:tcPr>
          <w:p w:rsidR="00EC191A" w:rsidRPr="001C22C4" w:rsidRDefault="00EC191A" w:rsidP="00D34817">
            <w:pPr>
              <w:spacing w:line="276" w:lineRule="auto"/>
              <w:jc w:val="both"/>
              <w:rPr>
                <w:rFonts w:ascii="David" w:eastAsia="Times New Roman" w:hAnsi="David" w:cs="David"/>
                <w:color w:val="000000"/>
                <w:sz w:val="24"/>
                <w:szCs w:val="24"/>
              </w:rPr>
            </w:pPr>
            <w:r>
              <w:rPr>
                <w:rFonts w:ascii="David" w:eastAsia="Times New Roman" w:hAnsi="David" w:cs="David" w:hint="cs"/>
                <w:color w:val="000000"/>
                <w:sz w:val="24"/>
                <w:szCs w:val="24"/>
                <w:rtl/>
              </w:rPr>
              <w:t>12</w:t>
            </w:r>
          </w:p>
        </w:tc>
        <w:tc>
          <w:tcPr>
            <w:tcW w:w="1232" w:type="dxa"/>
            <w:vAlign w:val="center"/>
          </w:tcPr>
          <w:p w:rsidR="00EC191A" w:rsidRPr="001C22C4" w:rsidRDefault="00EC191A" w:rsidP="00D34817">
            <w:pPr>
              <w:spacing w:line="276" w:lineRule="auto"/>
              <w:jc w:val="both"/>
              <w:rPr>
                <w:rFonts w:ascii="David" w:eastAsia="Times New Roman" w:hAnsi="David" w:cs="David"/>
                <w:color w:val="000000"/>
                <w:sz w:val="24"/>
                <w:szCs w:val="24"/>
              </w:rPr>
            </w:pPr>
            <w:r w:rsidRPr="001C22C4">
              <w:rPr>
                <w:rFonts w:ascii="David" w:eastAsia="Times New Roman" w:hAnsi="David" w:cs="David"/>
                <w:color w:val="000000"/>
                <w:sz w:val="24"/>
                <w:szCs w:val="24"/>
              </w:rPr>
              <w:t>38</w:t>
            </w:r>
          </w:p>
        </w:tc>
        <w:tc>
          <w:tcPr>
            <w:tcW w:w="1342" w:type="dxa"/>
            <w:vAlign w:val="center"/>
          </w:tcPr>
          <w:p w:rsidR="00EC191A" w:rsidRPr="001C22C4" w:rsidRDefault="00EC191A" w:rsidP="00D34817">
            <w:pPr>
              <w:spacing w:line="276" w:lineRule="auto"/>
              <w:jc w:val="both"/>
              <w:rPr>
                <w:rFonts w:ascii="David" w:eastAsia="Times New Roman" w:hAnsi="David" w:cs="David"/>
                <w:color w:val="000000"/>
                <w:sz w:val="24"/>
                <w:szCs w:val="24"/>
              </w:rPr>
            </w:pPr>
            <w:r w:rsidRPr="001C22C4">
              <w:rPr>
                <w:rFonts w:ascii="David" w:eastAsia="Times New Roman" w:hAnsi="David" w:cs="David"/>
                <w:color w:val="000000"/>
                <w:sz w:val="24"/>
                <w:szCs w:val="24"/>
              </w:rPr>
              <w:t>3.2</w:t>
            </w:r>
          </w:p>
        </w:tc>
        <w:tc>
          <w:tcPr>
            <w:tcW w:w="6662" w:type="dxa"/>
            <w:vAlign w:val="center"/>
          </w:tcPr>
          <w:p w:rsidR="00EC191A" w:rsidRPr="001C22C4" w:rsidRDefault="00EC191A" w:rsidP="00D34817">
            <w:pPr>
              <w:spacing w:line="276" w:lineRule="auto"/>
              <w:jc w:val="both"/>
              <w:rPr>
                <w:rFonts w:ascii="David" w:eastAsia="Times New Roman" w:hAnsi="David" w:cs="David"/>
                <w:color w:val="000000"/>
                <w:sz w:val="24"/>
                <w:szCs w:val="24"/>
              </w:rPr>
            </w:pPr>
            <w:r w:rsidRPr="001C22C4">
              <w:rPr>
                <w:rFonts w:ascii="David" w:eastAsia="Times New Roman" w:hAnsi="David" w:cs="David"/>
                <w:color w:val="000000"/>
                <w:sz w:val="24"/>
                <w:szCs w:val="24"/>
                <w:rtl/>
              </w:rPr>
              <w:t>האם יש צורך להשלים את הטבלה או שניתן לספק את כל הנתונים בצורה מסודרת בטבלה המופיעה בסעיף 4 לנספח?</w:t>
            </w:r>
          </w:p>
        </w:tc>
        <w:tc>
          <w:tcPr>
            <w:tcW w:w="4244" w:type="dxa"/>
          </w:tcPr>
          <w:p w:rsidR="00EC191A" w:rsidRPr="001C22C4" w:rsidRDefault="00EC191A" w:rsidP="00D34817">
            <w:pPr>
              <w:spacing w:line="276" w:lineRule="auto"/>
              <w:jc w:val="both"/>
              <w:rPr>
                <w:rFonts w:ascii="David" w:eastAsia="Calibri" w:hAnsi="David" w:cs="David"/>
                <w:sz w:val="24"/>
                <w:szCs w:val="24"/>
                <w:rtl/>
              </w:rPr>
            </w:pPr>
            <w:r w:rsidRPr="001C22C4">
              <w:rPr>
                <w:rFonts w:ascii="David" w:eastAsia="Calibri" w:hAnsi="David" w:cs="David"/>
                <w:sz w:val="24"/>
                <w:szCs w:val="24"/>
                <w:rtl/>
              </w:rPr>
              <w:t>יש להשלים את הטבלה בסעיף 4 לנספח, ולצרף מסמכים בהתאם לצורך.</w:t>
            </w:r>
          </w:p>
        </w:tc>
      </w:tr>
      <w:tr w:rsidR="00EC191A" w:rsidRPr="001C22C4" w:rsidTr="00EC191A">
        <w:trPr>
          <w:cantSplit/>
        </w:trPr>
        <w:tc>
          <w:tcPr>
            <w:tcW w:w="1534" w:type="dxa"/>
          </w:tcPr>
          <w:p w:rsidR="00EC191A" w:rsidRPr="001C22C4" w:rsidRDefault="00EC191A" w:rsidP="00D34817">
            <w:pPr>
              <w:spacing w:line="276" w:lineRule="auto"/>
              <w:jc w:val="both"/>
              <w:rPr>
                <w:rFonts w:ascii="David" w:eastAsia="Times New Roman" w:hAnsi="David" w:cs="David"/>
                <w:color w:val="000000"/>
                <w:sz w:val="24"/>
                <w:szCs w:val="24"/>
              </w:rPr>
            </w:pPr>
            <w:r>
              <w:rPr>
                <w:rFonts w:ascii="David" w:eastAsia="Times New Roman" w:hAnsi="David" w:cs="David" w:hint="cs"/>
                <w:color w:val="000000"/>
                <w:sz w:val="24"/>
                <w:szCs w:val="24"/>
                <w:rtl/>
              </w:rPr>
              <w:lastRenderedPageBreak/>
              <w:t>13</w:t>
            </w:r>
          </w:p>
        </w:tc>
        <w:tc>
          <w:tcPr>
            <w:tcW w:w="1232" w:type="dxa"/>
            <w:vAlign w:val="center"/>
          </w:tcPr>
          <w:p w:rsidR="00EC191A" w:rsidRPr="001C22C4" w:rsidRDefault="00EC191A" w:rsidP="00D34817">
            <w:pPr>
              <w:spacing w:line="276" w:lineRule="auto"/>
              <w:jc w:val="both"/>
              <w:rPr>
                <w:rFonts w:ascii="David" w:eastAsia="Times New Roman" w:hAnsi="David" w:cs="David"/>
                <w:color w:val="000000"/>
                <w:sz w:val="24"/>
                <w:szCs w:val="24"/>
              </w:rPr>
            </w:pPr>
            <w:r w:rsidRPr="001C22C4">
              <w:rPr>
                <w:rFonts w:ascii="David" w:eastAsia="Times New Roman" w:hAnsi="David" w:cs="David"/>
                <w:color w:val="000000"/>
                <w:sz w:val="24"/>
                <w:szCs w:val="24"/>
              </w:rPr>
              <w:t>42</w:t>
            </w:r>
          </w:p>
        </w:tc>
        <w:tc>
          <w:tcPr>
            <w:tcW w:w="1342" w:type="dxa"/>
            <w:vAlign w:val="center"/>
          </w:tcPr>
          <w:p w:rsidR="00EC191A" w:rsidRPr="001C22C4" w:rsidRDefault="00EC191A" w:rsidP="00D34817">
            <w:pPr>
              <w:spacing w:line="276" w:lineRule="auto"/>
              <w:jc w:val="both"/>
              <w:rPr>
                <w:rFonts w:ascii="David" w:eastAsia="Times New Roman" w:hAnsi="David" w:cs="David"/>
                <w:color w:val="000000"/>
                <w:sz w:val="24"/>
                <w:szCs w:val="24"/>
              </w:rPr>
            </w:pPr>
            <w:r w:rsidRPr="001C22C4">
              <w:rPr>
                <w:rFonts w:ascii="David" w:eastAsia="Times New Roman" w:hAnsi="David" w:cs="David"/>
                <w:color w:val="000000"/>
                <w:sz w:val="24"/>
                <w:szCs w:val="24"/>
              </w:rPr>
              <w:t>3.2</w:t>
            </w:r>
          </w:p>
        </w:tc>
        <w:tc>
          <w:tcPr>
            <w:tcW w:w="6662" w:type="dxa"/>
            <w:vAlign w:val="bottom"/>
          </w:tcPr>
          <w:p w:rsidR="00EC191A" w:rsidRPr="001C22C4" w:rsidRDefault="00EC191A" w:rsidP="00D34817">
            <w:pPr>
              <w:spacing w:line="276" w:lineRule="auto"/>
              <w:jc w:val="both"/>
              <w:rPr>
                <w:rFonts w:ascii="David" w:eastAsia="Times New Roman" w:hAnsi="David" w:cs="David"/>
                <w:color w:val="000000"/>
                <w:sz w:val="24"/>
                <w:szCs w:val="24"/>
              </w:rPr>
            </w:pPr>
            <w:r w:rsidRPr="001C22C4">
              <w:rPr>
                <w:rFonts w:ascii="David" w:eastAsia="Times New Roman" w:hAnsi="David" w:cs="David"/>
                <w:color w:val="000000"/>
                <w:sz w:val="24"/>
                <w:szCs w:val="24"/>
                <w:rtl/>
              </w:rPr>
              <w:t>האם יש צורך לצרף את העבודה במלואה? אילו מסמכים מעבר להמלצות יכולים לסייע למשרד בניקוד הפרמטרים השונים בפרויקט?</w:t>
            </w:r>
          </w:p>
        </w:tc>
        <w:tc>
          <w:tcPr>
            <w:tcW w:w="4244" w:type="dxa"/>
          </w:tcPr>
          <w:p w:rsidR="00EC191A" w:rsidRPr="001C22C4" w:rsidRDefault="00EC191A" w:rsidP="00D34817">
            <w:pPr>
              <w:spacing w:line="276" w:lineRule="auto"/>
              <w:jc w:val="both"/>
              <w:rPr>
                <w:rFonts w:ascii="David" w:eastAsia="Calibri" w:hAnsi="David" w:cs="David"/>
                <w:sz w:val="24"/>
                <w:szCs w:val="24"/>
                <w:rtl/>
              </w:rPr>
            </w:pPr>
            <w:r w:rsidRPr="001C22C4">
              <w:rPr>
                <w:rFonts w:ascii="David" w:eastAsia="Calibri" w:hAnsi="David" w:cs="David"/>
                <w:sz w:val="24"/>
                <w:szCs w:val="24"/>
                <w:rtl/>
              </w:rPr>
              <w:t>אין חובה לצרף את העבודה. בכדי לקבל את מלוא הניקוד בגין מגוון התחומים המקצועיים, יש לציין את התחומים בתיאור העבודה.</w:t>
            </w:r>
          </w:p>
        </w:tc>
      </w:tr>
      <w:tr w:rsidR="00EC191A" w:rsidRPr="001C22C4" w:rsidTr="00EC191A">
        <w:trPr>
          <w:cantSplit/>
        </w:trPr>
        <w:tc>
          <w:tcPr>
            <w:tcW w:w="1534" w:type="dxa"/>
          </w:tcPr>
          <w:p w:rsidR="00EC191A" w:rsidRPr="001C22C4" w:rsidRDefault="00EC191A" w:rsidP="00D34817">
            <w:pPr>
              <w:tabs>
                <w:tab w:val="left" w:pos="8617"/>
              </w:tabs>
              <w:spacing w:line="276" w:lineRule="auto"/>
              <w:jc w:val="both"/>
              <w:rPr>
                <w:rFonts w:ascii="David" w:hAnsi="David" w:cs="David"/>
                <w:sz w:val="24"/>
                <w:szCs w:val="24"/>
                <w:rtl/>
              </w:rPr>
            </w:pPr>
            <w:r>
              <w:rPr>
                <w:rFonts w:ascii="David" w:hAnsi="David" w:cs="David" w:hint="cs"/>
                <w:sz w:val="24"/>
                <w:szCs w:val="24"/>
                <w:rtl/>
              </w:rPr>
              <w:t>14</w:t>
            </w:r>
          </w:p>
        </w:tc>
        <w:tc>
          <w:tcPr>
            <w:tcW w:w="1232" w:type="dxa"/>
          </w:tcPr>
          <w:p w:rsidR="00EC191A" w:rsidRPr="001C22C4" w:rsidRDefault="00EC191A" w:rsidP="00D34817">
            <w:pPr>
              <w:tabs>
                <w:tab w:val="left" w:pos="8617"/>
              </w:tabs>
              <w:spacing w:line="276" w:lineRule="auto"/>
              <w:jc w:val="both"/>
              <w:rPr>
                <w:rFonts w:ascii="David" w:hAnsi="David" w:cs="David"/>
                <w:sz w:val="24"/>
                <w:szCs w:val="24"/>
              </w:rPr>
            </w:pPr>
            <w:r w:rsidRPr="001C22C4">
              <w:rPr>
                <w:rFonts w:ascii="David" w:hAnsi="David" w:cs="David"/>
                <w:sz w:val="24"/>
                <w:szCs w:val="24"/>
                <w:rtl/>
              </w:rPr>
              <w:t>7</w:t>
            </w:r>
          </w:p>
        </w:tc>
        <w:tc>
          <w:tcPr>
            <w:tcW w:w="1342" w:type="dxa"/>
          </w:tcPr>
          <w:p w:rsidR="00EC191A" w:rsidRPr="001C22C4" w:rsidRDefault="00EC191A" w:rsidP="00D34817">
            <w:pPr>
              <w:tabs>
                <w:tab w:val="left" w:pos="8617"/>
              </w:tabs>
              <w:spacing w:line="276" w:lineRule="auto"/>
              <w:jc w:val="both"/>
              <w:rPr>
                <w:rFonts w:ascii="David" w:hAnsi="David" w:cs="David"/>
                <w:sz w:val="24"/>
                <w:szCs w:val="24"/>
                <w:rtl/>
              </w:rPr>
            </w:pPr>
            <w:r w:rsidRPr="001C22C4">
              <w:rPr>
                <w:rFonts w:ascii="David" w:hAnsi="David" w:cs="David"/>
                <w:sz w:val="24"/>
                <w:szCs w:val="24"/>
                <w:rtl/>
              </w:rPr>
              <w:t>3.2.3.1</w:t>
            </w:r>
          </w:p>
        </w:tc>
        <w:tc>
          <w:tcPr>
            <w:tcW w:w="6662" w:type="dxa"/>
          </w:tcPr>
          <w:p w:rsidR="00EC191A" w:rsidRPr="001C22C4" w:rsidRDefault="00EC191A" w:rsidP="00D34817">
            <w:pPr>
              <w:tabs>
                <w:tab w:val="left" w:pos="8617"/>
              </w:tabs>
              <w:spacing w:line="276" w:lineRule="auto"/>
              <w:jc w:val="both"/>
              <w:rPr>
                <w:rFonts w:ascii="David" w:hAnsi="David" w:cs="David"/>
                <w:sz w:val="24"/>
                <w:szCs w:val="24"/>
                <w:rtl/>
              </w:rPr>
            </w:pPr>
            <w:r w:rsidRPr="001C22C4">
              <w:rPr>
                <w:rFonts w:ascii="David" w:hAnsi="David" w:cs="David"/>
                <w:sz w:val="24"/>
                <w:szCs w:val="24"/>
                <w:rtl/>
              </w:rPr>
              <w:t xml:space="preserve">אמנם לפי ההגדרות כל אחד מאנשי הצוות המוצעים הינו בעל תואר ראשון ו/או שני במנהל עסקים ו/או כלכלה ו/או סטטיסטיקה ו/או ראיית חשבון. אך </w:t>
            </w:r>
            <w:r w:rsidRPr="001C22C4">
              <w:rPr>
                <w:rFonts w:ascii="David" w:hAnsi="David" w:cs="David"/>
                <w:b/>
                <w:bCs/>
                <w:sz w:val="24"/>
                <w:szCs w:val="24"/>
                <w:rtl/>
              </w:rPr>
              <w:t>האם ניתן להגיש מועמדים בעלי רקע בהנדסה (מהנדסים) ומדעים בעלי תואר שני / שלישי בוגרי הטכניון העונים על כל שאר הדרישות ו/או בעלי תואר בלימודי סביבה?</w:t>
            </w:r>
          </w:p>
        </w:tc>
        <w:tc>
          <w:tcPr>
            <w:tcW w:w="4244" w:type="dxa"/>
          </w:tcPr>
          <w:p w:rsidR="00EC191A" w:rsidRDefault="00EC191A" w:rsidP="00D34817">
            <w:pPr>
              <w:spacing w:line="276" w:lineRule="auto"/>
              <w:jc w:val="both"/>
              <w:rPr>
                <w:rFonts w:ascii="David" w:eastAsia="Calibri" w:hAnsi="David" w:cs="David"/>
                <w:sz w:val="24"/>
                <w:szCs w:val="24"/>
                <w:rtl/>
              </w:rPr>
            </w:pPr>
            <w:r w:rsidRPr="001C22C4">
              <w:rPr>
                <w:rFonts w:ascii="David" w:eastAsia="Calibri" w:hAnsi="David" w:cs="David"/>
                <w:sz w:val="24"/>
                <w:szCs w:val="24"/>
                <w:rtl/>
              </w:rPr>
              <w:t>סעיף 3.2.3.1 עודכן באופן הבא:</w:t>
            </w:r>
            <w:r>
              <w:rPr>
                <w:rFonts w:ascii="David" w:eastAsia="Calibri" w:hAnsi="David" w:cs="David"/>
                <w:sz w:val="24"/>
                <w:szCs w:val="24"/>
                <w:rtl/>
              </w:rPr>
              <w:t xml:space="preserve"> </w:t>
            </w:r>
          </w:p>
          <w:p w:rsidR="00EC191A" w:rsidRPr="001C22C4" w:rsidRDefault="00EC191A" w:rsidP="00D34817">
            <w:pPr>
              <w:spacing w:line="276" w:lineRule="auto"/>
              <w:jc w:val="both"/>
              <w:rPr>
                <w:rFonts w:ascii="David" w:eastAsia="Calibri" w:hAnsi="David" w:cs="David"/>
                <w:sz w:val="24"/>
                <w:szCs w:val="24"/>
                <w:rtl/>
              </w:rPr>
            </w:pPr>
            <w:r w:rsidRPr="001C22C4">
              <w:rPr>
                <w:rFonts w:ascii="David" w:hAnsi="David" w:cs="David"/>
                <w:sz w:val="24"/>
                <w:szCs w:val="24"/>
                <w:rtl/>
              </w:rPr>
              <w:t>כל אחד מאנשי הצוות המוצעים הינו בעל תואר ראשון או שני במנהל עסקים או כלכלה או סטטיסטיקה או ראיית חשבון</w:t>
            </w:r>
            <w:r w:rsidRPr="001C22C4">
              <w:rPr>
                <w:rFonts w:ascii="David" w:eastAsia="Calibri" w:hAnsi="David" w:cs="David"/>
                <w:sz w:val="24"/>
                <w:szCs w:val="24"/>
                <w:rtl/>
              </w:rPr>
              <w:t xml:space="preserve"> או הנדס</w:t>
            </w:r>
            <w:r>
              <w:rPr>
                <w:rFonts w:ascii="David" w:eastAsia="Calibri" w:hAnsi="David" w:cs="David" w:hint="cs"/>
                <w:sz w:val="24"/>
                <w:szCs w:val="24"/>
                <w:rtl/>
              </w:rPr>
              <w:t>ת</w:t>
            </w:r>
            <w:r w:rsidRPr="001C22C4">
              <w:rPr>
                <w:rFonts w:ascii="David" w:eastAsia="Calibri" w:hAnsi="David" w:cs="David"/>
                <w:sz w:val="24"/>
                <w:szCs w:val="24"/>
                <w:rtl/>
              </w:rPr>
              <w:t xml:space="preserve"> תעשייה וניהול</w:t>
            </w:r>
          </w:p>
        </w:tc>
      </w:tr>
      <w:tr w:rsidR="00EC191A" w:rsidRPr="001C22C4" w:rsidTr="00EC191A">
        <w:trPr>
          <w:cantSplit/>
        </w:trPr>
        <w:tc>
          <w:tcPr>
            <w:tcW w:w="1534" w:type="dxa"/>
          </w:tcPr>
          <w:p w:rsidR="00EC191A" w:rsidRPr="001C22C4" w:rsidRDefault="00EC191A" w:rsidP="00D34817">
            <w:pPr>
              <w:tabs>
                <w:tab w:val="left" w:pos="8617"/>
              </w:tabs>
              <w:spacing w:line="276" w:lineRule="auto"/>
              <w:jc w:val="both"/>
              <w:rPr>
                <w:rFonts w:ascii="David" w:hAnsi="David" w:cs="David"/>
                <w:sz w:val="24"/>
                <w:szCs w:val="24"/>
                <w:rtl/>
              </w:rPr>
            </w:pPr>
            <w:r>
              <w:rPr>
                <w:rFonts w:ascii="David" w:hAnsi="David" w:cs="David" w:hint="cs"/>
                <w:sz w:val="24"/>
                <w:szCs w:val="24"/>
                <w:rtl/>
              </w:rPr>
              <w:t>15</w:t>
            </w:r>
          </w:p>
        </w:tc>
        <w:tc>
          <w:tcPr>
            <w:tcW w:w="1232" w:type="dxa"/>
          </w:tcPr>
          <w:p w:rsidR="00EC191A" w:rsidRPr="001C22C4" w:rsidRDefault="00EC191A" w:rsidP="00D34817">
            <w:pPr>
              <w:tabs>
                <w:tab w:val="left" w:pos="8617"/>
              </w:tabs>
              <w:spacing w:line="276" w:lineRule="auto"/>
              <w:jc w:val="both"/>
              <w:rPr>
                <w:rFonts w:ascii="David" w:hAnsi="David" w:cs="David"/>
                <w:sz w:val="24"/>
                <w:szCs w:val="24"/>
                <w:rtl/>
              </w:rPr>
            </w:pPr>
            <w:r w:rsidRPr="001C22C4">
              <w:rPr>
                <w:rFonts w:ascii="David" w:hAnsi="David" w:cs="David"/>
                <w:sz w:val="24"/>
                <w:szCs w:val="24"/>
                <w:rtl/>
              </w:rPr>
              <w:t>8</w:t>
            </w:r>
          </w:p>
        </w:tc>
        <w:tc>
          <w:tcPr>
            <w:tcW w:w="1342" w:type="dxa"/>
          </w:tcPr>
          <w:p w:rsidR="00EC191A" w:rsidRPr="001C22C4" w:rsidRDefault="00EC191A" w:rsidP="00D34817">
            <w:pPr>
              <w:tabs>
                <w:tab w:val="left" w:pos="8617"/>
              </w:tabs>
              <w:spacing w:line="276" w:lineRule="auto"/>
              <w:jc w:val="both"/>
              <w:rPr>
                <w:rFonts w:ascii="David" w:hAnsi="David" w:cs="David"/>
                <w:sz w:val="24"/>
                <w:szCs w:val="24"/>
                <w:rtl/>
              </w:rPr>
            </w:pPr>
            <w:r w:rsidRPr="001C22C4">
              <w:rPr>
                <w:rFonts w:ascii="David" w:hAnsi="David" w:cs="David"/>
                <w:sz w:val="24"/>
                <w:szCs w:val="24"/>
                <w:rtl/>
              </w:rPr>
              <w:t>3.2.5.2</w:t>
            </w:r>
          </w:p>
        </w:tc>
        <w:tc>
          <w:tcPr>
            <w:tcW w:w="6662" w:type="dxa"/>
          </w:tcPr>
          <w:p w:rsidR="00EC191A" w:rsidRPr="001C22C4" w:rsidRDefault="00EC191A" w:rsidP="00D34817">
            <w:pPr>
              <w:tabs>
                <w:tab w:val="left" w:pos="8617"/>
              </w:tabs>
              <w:spacing w:line="276" w:lineRule="auto"/>
              <w:jc w:val="both"/>
              <w:rPr>
                <w:rFonts w:ascii="David" w:hAnsi="David" w:cs="David"/>
                <w:sz w:val="24"/>
                <w:szCs w:val="24"/>
                <w:rtl/>
              </w:rPr>
            </w:pPr>
            <w:r w:rsidRPr="001C22C4">
              <w:rPr>
                <w:rFonts w:ascii="David" w:hAnsi="David" w:cs="David"/>
                <w:sz w:val="24"/>
                <w:szCs w:val="24"/>
                <w:rtl/>
              </w:rPr>
              <w:t>לדעתנו חלה טעות בהגדרת קריטריונים של המידען (הועתקו התנאים של יועץ אסטרטגי).</w:t>
            </w:r>
          </w:p>
          <w:p w:rsidR="00EC191A" w:rsidRPr="001C22C4" w:rsidRDefault="00EC191A" w:rsidP="00D34817">
            <w:pPr>
              <w:tabs>
                <w:tab w:val="left" w:pos="8617"/>
              </w:tabs>
              <w:spacing w:line="276" w:lineRule="auto"/>
              <w:jc w:val="both"/>
              <w:rPr>
                <w:rFonts w:ascii="David" w:hAnsi="David" w:cs="David"/>
                <w:b/>
                <w:bCs/>
                <w:sz w:val="24"/>
                <w:szCs w:val="24"/>
                <w:rtl/>
              </w:rPr>
            </w:pPr>
            <w:r w:rsidRPr="001C22C4">
              <w:rPr>
                <w:rFonts w:ascii="David" w:hAnsi="David" w:cs="David"/>
                <w:b/>
                <w:bCs/>
                <w:sz w:val="24"/>
                <w:szCs w:val="24"/>
                <w:rtl/>
              </w:rPr>
              <w:t>מבקשים להגיש מועמדים בעלי רקע בהנדסה (מהנדסים) ומדעים בעלי תואר שני / שלישי בוגרי הטכניון העונים על כל שאר הדרישות ובעלי תעודה בלימודי ספרנות / מידענות</w:t>
            </w:r>
          </w:p>
        </w:tc>
        <w:tc>
          <w:tcPr>
            <w:tcW w:w="4244" w:type="dxa"/>
          </w:tcPr>
          <w:p w:rsidR="00EC191A" w:rsidRPr="00BF65CB" w:rsidRDefault="00EC191A" w:rsidP="00D34817">
            <w:pPr>
              <w:spacing w:line="276" w:lineRule="auto"/>
              <w:jc w:val="both"/>
              <w:rPr>
                <w:rFonts w:ascii="David" w:eastAsia="Calibri" w:hAnsi="David" w:cs="David"/>
                <w:sz w:val="24"/>
                <w:szCs w:val="24"/>
                <w:rtl/>
              </w:rPr>
            </w:pPr>
            <w:r>
              <w:rPr>
                <w:rFonts w:ascii="David" w:eastAsia="Calibri" w:hAnsi="David" w:cs="David" w:hint="cs"/>
                <w:sz w:val="24"/>
                <w:szCs w:val="24"/>
                <w:rtl/>
              </w:rPr>
              <w:t>מסמכי המכרז עודכנו בהתאם.</w:t>
            </w:r>
          </w:p>
        </w:tc>
      </w:tr>
      <w:tr w:rsidR="00EC191A" w:rsidRPr="001C22C4" w:rsidTr="00EC191A">
        <w:trPr>
          <w:cantSplit/>
        </w:trPr>
        <w:tc>
          <w:tcPr>
            <w:tcW w:w="1534" w:type="dxa"/>
          </w:tcPr>
          <w:p w:rsidR="00EC191A" w:rsidRPr="001C22C4" w:rsidRDefault="00EC191A" w:rsidP="00D34817">
            <w:pPr>
              <w:tabs>
                <w:tab w:val="left" w:pos="8617"/>
              </w:tabs>
              <w:spacing w:line="276" w:lineRule="auto"/>
              <w:jc w:val="both"/>
              <w:rPr>
                <w:rFonts w:ascii="David" w:hAnsi="David" w:cs="David"/>
                <w:sz w:val="24"/>
                <w:szCs w:val="24"/>
                <w:rtl/>
              </w:rPr>
            </w:pPr>
            <w:r>
              <w:rPr>
                <w:rFonts w:ascii="David" w:hAnsi="David" w:cs="David" w:hint="cs"/>
                <w:sz w:val="24"/>
                <w:szCs w:val="24"/>
                <w:rtl/>
              </w:rPr>
              <w:t>16</w:t>
            </w:r>
          </w:p>
        </w:tc>
        <w:tc>
          <w:tcPr>
            <w:tcW w:w="1232" w:type="dxa"/>
          </w:tcPr>
          <w:p w:rsidR="00EC191A" w:rsidRPr="001C22C4" w:rsidRDefault="00EC191A" w:rsidP="00D34817">
            <w:pPr>
              <w:tabs>
                <w:tab w:val="left" w:pos="8617"/>
              </w:tabs>
              <w:spacing w:line="276" w:lineRule="auto"/>
              <w:jc w:val="both"/>
              <w:rPr>
                <w:rFonts w:ascii="David" w:hAnsi="David" w:cs="David"/>
                <w:sz w:val="24"/>
                <w:szCs w:val="24"/>
                <w:rtl/>
              </w:rPr>
            </w:pPr>
            <w:r w:rsidRPr="001C22C4">
              <w:rPr>
                <w:rFonts w:ascii="David" w:hAnsi="David" w:cs="David"/>
                <w:sz w:val="24"/>
                <w:szCs w:val="24"/>
                <w:rtl/>
              </w:rPr>
              <w:t>9</w:t>
            </w:r>
          </w:p>
        </w:tc>
        <w:tc>
          <w:tcPr>
            <w:tcW w:w="1342" w:type="dxa"/>
          </w:tcPr>
          <w:p w:rsidR="00EC191A" w:rsidRPr="001C22C4" w:rsidRDefault="00EC191A" w:rsidP="00D34817">
            <w:pPr>
              <w:tabs>
                <w:tab w:val="left" w:pos="8617"/>
              </w:tabs>
              <w:spacing w:line="276" w:lineRule="auto"/>
              <w:jc w:val="both"/>
              <w:rPr>
                <w:rFonts w:ascii="David" w:hAnsi="David" w:cs="David"/>
                <w:sz w:val="24"/>
                <w:szCs w:val="24"/>
                <w:rtl/>
              </w:rPr>
            </w:pPr>
            <w:r w:rsidRPr="001C22C4">
              <w:rPr>
                <w:rFonts w:ascii="David" w:hAnsi="David" w:cs="David"/>
                <w:sz w:val="24"/>
                <w:szCs w:val="24"/>
                <w:rtl/>
              </w:rPr>
              <w:t>3.2.13.3</w:t>
            </w:r>
          </w:p>
        </w:tc>
        <w:tc>
          <w:tcPr>
            <w:tcW w:w="6662" w:type="dxa"/>
          </w:tcPr>
          <w:p w:rsidR="00EC191A" w:rsidRPr="001C22C4" w:rsidRDefault="00EC191A" w:rsidP="00D34817">
            <w:pPr>
              <w:tabs>
                <w:tab w:val="left" w:pos="8617"/>
              </w:tabs>
              <w:spacing w:line="276" w:lineRule="auto"/>
              <w:jc w:val="both"/>
              <w:rPr>
                <w:rFonts w:ascii="David" w:hAnsi="David" w:cs="David"/>
                <w:sz w:val="24"/>
                <w:szCs w:val="24"/>
                <w:rtl/>
              </w:rPr>
            </w:pPr>
            <w:r w:rsidRPr="001C22C4">
              <w:rPr>
                <w:rFonts w:ascii="David" w:hAnsi="David" w:cs="David"/>
                <w:sz w:val="24"/>
                <w:szCs w:val="24"/>
                <w:rtl/>
              </w:rPr>
              <w:t xml:space="preserve">המציע יצרף, </w:t>
            </w:r>
            <w:r w:rsidRPr="00754B16">
              <w:rPr>
                <w:rFonts w:ascii="David" w:hAnsi="David" w:cs="David"/>
                <w:sz w:val="24"/>
                <w:szCs w:val="24"/>
                <w:rtl/>
              </w:rPr>
              <w:t>מסמכים ואסמכתאות</w:t>
            </w:r>
            <w:r w:rsidRPr="001C22C4">
              <w:rPr>
                <w:rFonts w:ascii="David" w:hAnsi="David" w:cs="David"/>
                <w:sz w:val="24"/>
                <w:szCs w:val="24"/>
                <w:rtl/>
              </w:rPr>
              <w:t xml:space="preserve"> המפרטים את ניסיונו הרלוונטי של כל חבר מהצוות המוצע, לצורך הוכחת עמידת אנשי הצוות בתנאי הסף ובאמות המידה המפורטות בהמשך – למה הכוונה באסמכתאות? </w:t>
            </w:r>
            <w:r w:rsidRPr="001C22C4">
              <w:rPr>
                <w:rFonts w:ascii="David" w:hAnsi="David" w:cs="David"/>
                <w:b/>
                <w:bCs/>
                <w:sz w:val="24"/>
                <w:szCs w:val="24"/>
                <w:rtl/>
              </w:rPr>
              <w:t>האם הפניה לפרסומים מספק?</w:t>
            </w:r>
          </w:p>
        </w:tc>
        <w:tc>
          <w:tcPr>
            <w:tcW w:w="4244" w:type="dxa"/>
          </w:tcPr>
          <w:p w:rsidR="00EC191A" w:rsidRPr="00BF65CB" w:rsidRDefault="00EC191A" w:rsidP="00D34817">
            <w:pPr>
              <w:spacing w:line="276" w:lineRule="auto"/>
              <w:jc w:val="both"/>
              <w:rPr>
                <w:rFonts w:ascii="David" w:eastAsia="Calibri" w:hAnsi="David" w:cs="David"/>
                <w:sz w:val="24"/>
                <w:szCs w:val="24"/>
                <w:rtl/>
              </w:rPr>
            </w:pPr>
            <w:r w:rsidRPr="00BF65CB">
              <w:rPr>
                <w:rFonts w:ascii="David" w:eastAsia="Calibri" w:hAnsi="David" w:cs="David"/>
                <w:sz w:val="24"/>
                <w:szCs w:val="24"/>
                <w:rtl/>
              </w:rPr>
              <w:t>אסמכתאות שיאפשרו לבוחני ההצעה לקבוע את הניקוד.</w:t>
            </w:r>
          </w:p>
          <w:p w:rsidR="00EC191A" w:rsidRPr="001C22C4" w:rsidRDefault="00EC191A" w:rsidP="00D34817">
            <w:pPr>
              <w:spacing w:line="276" w:lineRule="auto"/>
              <w:jc w:val="both"/>
              <w:rPr>
                <w:rFonts w:ascii="David" w:eastAsia="Calibri" w:hAnsi="David" w:cs="David"/>
                <w:sz w:val="24"/>
                <w:szCs w:val="24"/>
                <w:rtl/>
              </w:rPr>
            </w:pPr>
            <w:r w:rsidRPr="00BF65CB">
              <w:rPr>
                <w:rFonts w:ascii="David" w:eastAsia="Calibri" w:hAnsi="David" w:cs="David"/>
                <w:sz w:val="24"/>
                <w:szCs w:val="24"/>
                <w:rtl/>
              </w:rPr>
              <w:t>ראה סעיף 3.2.11.</w:t>
            </w:r>
          </w:p>
        </w:tc>
      </w:tr>
      <w:tr w:rsidR="00EC191A" w:rsidRPr="001C22C4" w:rsidTr="00EC191A">
        <w:trPr>
          <w:cantSplit/>
        </w:trPr>
        <w:tc>
          <w:tcPr>
            <w:tcW w:w="1534" w:type="dxa"/>
          </w:tcPr>
          <w:p w:rsidR="00EC191A" w:rsidRPr="001C22C4" w:rsidRDefault="00EC191A" w:rsidP="00D34817">
            <w:pPr>
              <w:pStyle w:val="a6"/>
              <w:spacing w:line="276" w:lineRule="auto"/>
              <w:ind w:right="-77"/>
              <w:jc w:val="both"/>
              <w:rPr>
                <w:rFonts w:ascii="David" w:hAnsi="David" w:cs="David"/>
                <w:sz w:val="24"/>
                <w:szCs w:val="24"/>
                <w:rtl/>
              </w:rPr>
            </w:pPr>
            <w:r>
              <w:rPr>
                <w:rFonts w:ascii="David" w:hAnsi="David" w:cs="David" w:hint="cs"/>
                <w:sz w:val="24"/>
                <w:szCs w:val="24"/>
                <w:rtl/>
              </w:rPr>
              <w:t>17</w:t>
            </w:r>
          </w:p>
        </w:tc>
        <w:tc>
          <w:tcPr>
            <w:tcW w:w="1232" w:type="dxa"/>
          </w:tcPr>
          <w:p w:rsidR="00EC191A" w:rsidRPr="001C22C4" w:rsidRDefault="00EC191A" w:rsidP="00D34817">
            <w:pPr>
              <w:pStyle w:val="a6"/>
              <w:spacing w:line="276" w:lineRule="auto"/>
              <w:ind w:right="-77"/>
              <w:jc w:val="both"/>
              <w:rPr>
                <w:rFonts w:ascii="David" w:hAnsi="David" w:cs="David"/>
                <w:sz w:val="24"/>
                <w:szCs w:val="24"/>
              </w:rPr>
            </w:pPr>
            <w:r w:rsidRPr="001C22C4">
              <w:rPr>
                <w:rFonts w:ascii="David" w:hAnsi="David" w:cs="David"/>
                <w:sz w:val="24"/>
                <w:szCs w:val="24"/>
                <w:rtl/>
              </w:rPr>
              <w:t>3</w:t>
            </w:r>
          </w:p>
        </w:tc>
        <w:tc>
          <w:tcPr>
            <w:tcW w:w="1342" w:type="dxa"/>
          </w:tcPr>
          <w:p w:rsidR="00EC191A" w:rsidRPr="001C22C4" w:rsidRDefault="00EC191A" w:rsidP="00D34817">
            <w:pPr>
              <w:pStyle w:val="a6"/>
              <w:spacing w:line="276" w:lineRule="auto"/>
              <w:jc w:val="both"/>
              <w:rPr>
                <w:rFonts w:ascii="David" w:hAnsi="David" w:cs="David"/>
                <w:sz w:val="24"/>
                <w:szCs w:val="24"/>
                <w:rtl/>
              </w:rPr>
            </w:pPr>
            <w:r w:rsidRPr="001C22C4">
              <w:rPr>
                <w:rFonts w:ascii="David" w:hAnsi="David" w:cs="David"/>
                <w:sz w:val="24"/>
                <w:szCs w:val="24"/>
                <w:rtl/>
              </w:rPr>
              <w:t xml:space="preserve">1.3 </w:t>
            </w:r>
          </w:p>
        </w:tc>
        <w:tc>
          <w:tcPr>
            <w:tcW w:w="6662" w:type="dxa"/>
          </w:tcPr>
          <w:p w:rsidR="00EC191A" w:rsidRPr="001C22C4" w:rsidRDefault="00EC191A" w:rsidP="00D34817">
            <w:pPr>
              <w:pStyle w:val="a6"/>
              <w:spacing w:line="276" w:lineRule="auto"/>
              <w:jc w:val="both"/>
              <w:rPr>
                <w:rFonts w:ascii="David" w:hAnsi="David" w:cs="David"/>
                <w:sz w:val="24"/>
                <w:szCs w:val="24"/>
                <w:rtl/>
              </w:rPr>
            </w:pPr>
            <w:r w:rsidRPr="001C22C4">
              <w:rPr>
                <w:rFonts w:ascii="David" w:hAnsi="David" w:cs="David"/>
                <w:sz w:val="24"/>
                <w:szCs w:val="24"/>
                <w:rtl/>
              </w:rPr>
              <w:t>אנו פירמה גלובלית בין המובילות בעולם בתחום ייעוץ כלכלי ויעוץ אסטרטגי.</w:t>
            </w:r>
          </w:p>
          <w:p w:rsidR="00EC191A" w:rsidRPr="001C22C4" w:rsidRDefault="00EC191A" w:rsidP="00D34817">
            <w:pPr>
              <w:pStyle w:val="a6"/>
              <w:spacing w:line="276" w:lineRule="auto"/>
              <w:jc w:val="both"/>
              <w:rPr>
                <w:rFonts w:ascii="David" w:hAnsi="David" w:cs="David"/>
                <w:sz w:val="24"/>
                <w:szCs w:val="24"/>
                <w:rtl/>
              </w:rPr>
            </w:pPr>
            <w:r w:rsidRPr="001C22C4">
              <w:rPr>
                <w:rFonts w:ascii="David" w:hAnsi="David" w:cs="David"/>
                <w:sz w:val="24"/>
                <w:szCs w:val="24"/>
                <w:rtl/>
              </w:rPr>
              <w:t xml:space="preserve">נבקש לאפשר זכיה בסלים 1 וגם 2. </w:t>
            </w:r>
          </w:p>
        </w:tc>
        <w:tc>
          <w:tcPr>
            <w:tcW w:w="4244" w:type="dxa"/>
          </w:tcPr>
          <w:p w:rsidR="00EC191A" w:rsidRPr="001C22C4" w:rsidRDefault="00EC191A" w:rsidP="00D34817">
            <w:pPr>
              <w:spacing w:line="276" w:lineRule="auto"/>
              <w:jc w:val="both"/>
              <w:rPr>
                <w:rFonts w:ascii="David" w:eastAsia="Calibri" w:hAnsi="David" w:cs="David"/>
                <w:sz w:val="24"/>
                <w:szCs w:val="24"/>
                <w:rtl/>
              </w:rPr>
            </w:pPr>
            <w:r w:rsidRPr="001C22C4" w:rsidDel="00645DD3">
              <w:rPr>
                <w:rFonts w:ascii="David" w:eastAsia="Calibri" w:hAnsi="David" w:cs="David"/>
                <w:sz w:val="24"/>
                <w:szCs w:val="24"/>
                <w:rtl/>
              </w:rPr>
              <w:t xml:space="preserve"> </w:t>
            </w:r>
            <w:r>
              <w:rPr>
                <w:rFonts w:ascii="David" w:eastAsia="Calibri" w:hAnsi="David" w:cs="David" w:hint="cs"/>
                <w:sz w:val="24"/>
                <w:szCs w:val="24"/>
                <w:rtl/>
              </w:rPr>
              <w:t>הבקשה נדחית.</w:t>
            </w:r>
          </w:p>
        </w:tc>
      </w:tr>
      <w:tr w:rsidR="00EC191A" w:rsidRPr="001C22C4" w:rsidTr="00EC191A">
        <w:trPr>
          <w:cantSplit/>
        </w:trPr>
        <w:tc>
          <w:tcPr>
            <w:tcW w:w="1534" w:type="dxa"/>
          </w:tcPr>
          <w:p w:rsidR="00EC191A" w:rsidRDefault="00EC191A" w:rsidP="00D34817">
            <w:pPr>
              <w:pStyle w:val="a6"/>
              <w:spacing w:line="276" w:lineRule="auto"/>
              <w:ind w:right="-77"/>
              <w:jc w:val="both"/>
              <w:rPr>
                <w:rFonts w:ascii="David" w:hAnsi="David" w:cs="David"/>
                <w:sz w:val="24"/>
                <w:szCs w:val="24"/>
                <w:rtl/>
              </w:rPr>
            </w:pPr>
            <w:r>
              <w:rPr>
                <w:rFonts w:ascii="David" w:hAnsi="David" w:cs="David" w:hint="cs"/>
                <w:sz w:val="24"/>
                <w:szCs w:val="24"/>
                <w:rtl/>
              </w:rPr>
              <w:t>18</w:t>
            </w:r>
          </w:p>
        </w:tc>
        <w:tc>
          <w:tcPr>
            <w:tcW w:w="1232" w:type="dxa"/>
          </w:tcPr>
          <w:p w:rsidR="00EC191A" w:rsidRPr="001C22C4" w:rsidRDefault="00EC191A" w:rsidP="00D34817">
            <w:pPr>
              <w:pStyle w:val="a6"/>
              <w:spacing w:line="276" w:lineRule="auto"/>
              <w:ind w:right="-77"/>
              <w:jc w:val="both"/>
              <w:rPr>
                <w:rFonts w:ascii="David" w:hAnsi="David" w:cs="David"/>
                <w:sz w:val="24"/>
                <w:szCs w:val="24"/>
                <w:rtl/>
              </w:rPr>
            </w:pPr>
            <w:r>
              <w:rPr>
                <w:rFonts w:ascii="David" w:hAnsi="David" w:cs="David" w:hint="cs"/>
                <w:sz w:val="24"/>
                <w:szCs w:val="24"/>
                <w:rtl/>
              </w:rPr>
              <w:t>14</w:t>
            </w:r>
          </w:p>
        </w:tc>
        <w:tc>
          <w:tcPr>
            <w:tcW w:w="1342" w:type="dxa"/>
          </w:tcPr>
          <w:p w:rsidR="00EC191A" w:rsidRPr="001C22C4" w:rsidRDefault="00EC191A" w:rsidP="00D34817">
            <w:pPr>
              <w:pStyle w:val="a6"/>
              <w:spacing w:line="276" w:lineRule="auto"/>
              <w:jc w:val="both"/>
              <w:rPr>
                <w:rFonts w:ascii="David" w:hAnsi="David" w:cs="David"/>
                <w:sz w:val="24"/>
                <w:szCs w:val="24"/>
                <w:rtl/>
              </w:rPr>
            </w:pPr>
            <w:r w:rsidRPr="001C22C4">
              <w:rPr>
                <w:rFonts w:ascii="David" w:hAnsi="David" w:cs="David"/>
                <w:sz w:val="24"/>
                <w:szCs w:val="24"/>
                <w:rtl/>
              </w:rPr>
              <w:t>8.2.2, 8.2.3 , 8.2.3 אמות מידה</w:t>
            </w:r>
          </w:p>
        </w:tc>
        <w:tc>
          <w:tcPr>
            <w:tcW w:w="6662" w:type="dxa"/>
          </w:tcPr>
          <w:p w:rsidR="00EC191A" w:rsidRPr="001C22C4" w:rsidRDefault="00EC191A" w:rsidP="00D34817">
            <w:pPr>
              <w:pStyle w:val="a6"/>
              <w:spacing w:line="276" w:lineRule="auto"/>
              <w:jc w:val="both"/>
              <w:rPr>
                <w:rFonts w:ascii="David" w:hAnsi="David" w:cs="David"/>
                <w:sz w:val="24"/>
                <w:szCs w:val="24"/>
                <w:rtl/>
              </w:rPr>
            </w:pPr>
            <w:r w:rsidRPr="001C22C4">
              <w:rPr>
                <w:rFonts w:ascii="David" w:hAnsi="David" w:cs="David"/>
                <w:sz w:val="24"/>
                <w:szCs w:val="24"/>
                <w:rtl/>
              </w:rPr>
              <w:t xml:space="preserve">כחלק מפירמה גלובלית בתחומי השירותים הנדרשים, נבקש לוודא כי ניתן להציג גם ניסיון של הפירמה בחו"ל לצורך קבלת ניקוד באמות המידה. </w:t>
            </w:r>
          </w:p>
        </w:tc>
        <w:tc>
          <w:tcPr>
            <w:tcW w:w="4244" w:type="dxa"/>
          </w:tcPr>
          <w:p w:rsidR="00EC191A" w:rsidRPr="001C22C4" w:rsidRDefault="00EC191A" w:rsidP="00D34817">
            <w:pPr>
              <w:overflowPunct w:val="0"/>
              <w:autoSpaceDE w:val="0"/>
              <w:autoSpaceDN w:val="0"/>
              <w:adjustRightInd w:val="0"/>
              <w:spacing w:before="120" w:line="276" w:lineRule="auto"/>
              <w:jc w:val="both"/>
              <w:textAlignment w:val="baseline"/>
              <w:rPr>
                <w:rFonts w:ascii="David" w:hAnsi="David" w:cs="David"/>
                <w:b/>
                <w:bCs/>
                <w:color w:val="000000"/>
                <w:sz w:val="24"/>
                <w:szCs w:val="24"/>
                <w:rtl/>
              </w:rPr>
            </w:pPr>
            <w:r w:rsidRPr="001C22C4">
              <w:rPr>
                <w:rFonts w:ascii="David" w:eastAsia="Calibri" w:hAnsi="David" w:cs="David"/>
                <w:sz w:val="24"/>
                <w:szCs w:val="24"/>
                <w:rtl/>
              </w:rPr>
              <w:t xml:space="preserve">הניסיון המתבקש הינו של </w:t>
            </w:r>
            <w:r w:rsidRPr="001C22C4">
              <w:rPr>
                <w:rFonts w:ascii="David" w:hAnsi="David" w:cs="David"/>
                <w:b/>
                <w:bCs/>
                <w:color w:val="000000"/>
                <w:sz w:val="24"/>
                <w:szCs w:val="24"/>
                <w:rtl/>
              </w:rPr>
              <w:t>ניסיון הצוות המוצע בביצוע פרויקטים של ייעוץ אסטרטגי.</w:t>
            </w:r>
          </w:p>
          <w:p w:rsidR="00EC191A" w:rsidRDefault="00EC191A" w:rsidP="00D34817">
            <w:pPr>
              <w:spacing w:line="276" w:lineRule="auto"/>
              <w:jc w:val="both"/>
              <w:rPr>
                <w:rFonts w:ascii="David" w:eastAsia="Calibri" w:hAnsi="David" w:cs="David"/>
                <w:sz w:val="24"/>
                <w:szCs w:val="24"/>
                <w:rtl/>
              </w:rPr>
            </w:pPr>
            <w:r w:rsidRPr="001C22C4">
              <w:rPr>
                <w:rFonts w:ascii="David" w:eastAsia="Calibri" w:hAnsi="David" w:cs="David"/>
                <w:sz w:val="24"/>
                <w:szCs w:val="24"/>
                <w:rtl/>
              </w:rPr>
              <w:t>אין שינוי במסמכי המכרז.</w:t>
            </w:r>
          </w:p>
          <w:p w:rsidR="00EC191A" w:rsidRPr="001C22C4" w:rsidRDefault="00EC191A" w:rsidP="00D34817">
            <w:pPr>
              <w:overflowPunct w:val="0"/>
              <w:autoSpaceDE w:val="0"/>
              <w:autoSpaceDN w:val="0"/>
              <w:adjustRightInd w:val="0"/>
              <w:spacing w:before="120" w:line="276" w:lineRule="auto"/>
              <w:jc w:val="both"/>
              <w:textAlignment w:val="baseline"/>
              <w:rPr>
                <w:rFonts w:ascii="David" w:hAnsi="David" w:cs="David"/>
                <w:b/>
                <w:bCs/>
                <w:color w:val="000000"/>
                <w:sz w:val="24"/>
                <w:szCs w:val="24"/>
                <w:rtl/>
              </w:rPr>
            </w:pPr>
          </w:p>
          <w:p w:rsidR="00EC191A" w:rsidRPr="001C22C4" w:rsidRDefault="00EC191A" w:rsidP="00D34817">
            <w:pPr>
              <w:spacing w:line="276" w:lineRule="auto"/>
              <w:jc w:val="both"/>
              <w:rPr>
                <w:rFonts w:ascii="David" w:eastAsia="Calibri" w:hAnsi="David" w:cs="David"/>
                <w:sz w:val="24"/>
                <w:szCs w:val="24"/>
                <w:rtl/>
              </w:rPr>
            </w:pPr>
          </w:p>
        </w:tc>
      </w:tr>
      <w:tr w:rsidR="00EC191A" w:rsidRPr="001C22C4" w:rsidTr="00EC191A">
        <w:trPr>
          <w:cantSplit/>
        </w:trPr>
        <w:tc>
          <w:tcPr>
            <w:tcW w:w="1534" w:type="dxa"/>
          </w:tcPr>
          <w:p w:rsidR="00EC191A" w:rsidRDefault="00EC191A" w:rsidP="00D34817">
            <w:pPr>
              <w:pStyle w:val="a6"/>
              <w:spacing w:line="276" w:lineRule="auto"/>
              <w:ind w:right="-77"/>
              <w:jc w:val="both"/>
              <w:rPr>
                <w:rFonts w:ascii="David" w:hAnsi="David" w:cs="David"/>
                <w:sz w:val="24"/>
                <w:szCs w:val="24"/>
                <w:rtl/>
              </w:rPr>
            </w:pPr>
            <w:r>
              <w:rPr>
                <w:rFonts w:ascii="David" w:hAnsi="David" w:cs="David" w:hint="cs"/>
                <w:sz w:val="24"/>
                <w:szCs w:val="24"/>
                <w:rtl/>
              </w:rPr>
              <w:t>19</w:t>
            </w:r>
          </w:p>
        </w:tc>
        <w:tc>
          <w:tcPr>
            <w:tcW w:w="1232" w:type="dxa"/>
          </w:tcPr>
          <w:p w:rsidR="00EC191A" w:rsidRDefault="00EC191A" w:rsidP="00D34817">
            <w:pPr>
              <w:pStyle w:val="a6"/>
              <w:spacing w:line="276" w:lineRule="auto"/>
              <w:ind w:right="-77"/>
              <w:jc w:val="both"/>
              <w:rPr>
                <w:rFonts w:ascii="David" w:hAnsi="David" w:cs="David"/>
                <w:sz w:val="24"/>
                <w:szCs w:val="24"/>
                <w:rtl/>
              </w:rPr>
            </w:pPr>
            <w:r>
              <w:rPr>
                <w:rFonts w:ascii="David" w:hAnsi="David" w:cs="David" w:hint="cs"/>
                <w:sz w:val="24"/>
                <w:szCs w:val="24"/>
                <w:rtl/>
              </w:rPr>
              <w:t>14</w:t>
            </w:r>
          </w:p>
          <w:p w:rsidR="00EC191A" w:rsidRPr="001C22C4" w:rsidRDefault="00EC191A" w:rsidP="00D34817">
            <w:pPr>
              <w:pStyle w:val="a6"/>
              <w:spacing w:line="276" w:lineRule="auto"/>
              <w:ind w:right="-77"/>
              <w:jc w:val="both"/>
              <w:rPr>
                <w:rFonts w:ascii="David" w:hAnsi="David" w:cs="David"/>
                <w:sz w:val="24"/>
                <w:szCs w:val="24"/>
                <w:rtl/>
              </w:rPr>
            </w:pPr>
          </w:p>
        </w:tc>
        <w:tc>
          <w:tcPr>
            <w:tcW w:w="1342" w:type="dxa"/>
          </w:tcPr>
          <w:p w:rsidR="00EC191A" w:rsidRPr="001C22C4" w:rsidRDefault="00EC191A" w:rsidP="00D34817">
            <w:pPr>
              <w:pStyle w:val="a6"/>
              <w:spacing w:line="276" w:lineRule="auto"/>
              <w:jc w:val="both"/>
              <w:rPr>
                <w:rFonts w:ascii="David" w:hAnsi="David" w:cs="David"/>
                <w:sz w:val="24"/>
                <w:szCs w:val="24"/>
                <w:rtl/>
              </w:rPr>
            </w:pPr>
            <w:r w:rsidRPr="001C22C4">
              <w:rPr>
                <w:rFonts w:ascii="David" w:hAnsi="David" w:cs="David"/>
                <w:sz w:val="24"/>
                <w:szCs w:val="24"/>
                <w:rtl/>
              </w:rPr>
              <w:t>8.2.2, 8.2.3 , 8.2.3 אמות מידה</w:t>
            </w:r>
          </w:p>
        </w:tc>
        <w:tc>
          <w:tcPr>
            <w:tcW w:w="6662" w:type="dxa"/>
          </w:tcPr>
          <w:p w:rsidR="00EC191A" w:rsidRPr="001C22C4" w:rsidRDefault="00EC191A" w:rsidP="00D34817">
            <w:pPr>
              <w:pStyle w:val="a6"/>
              <w:spacing w:line="276" w:lineRule="auto"/>
              <w:jc w:val="both"/>
              <w:rPr>
                <w:rFonts w:ascii="David" w:hAnsi="David" w:cs="David"/>
                <w:sz w:val="24"/>
                <w:szCs w:val="24"/>
                <w:rtl/>
              </w:rPr>
            </w:pPr>
            <w:r w:rsidRPr="001C22C4">
              <w:rPr>
                <w:rFonts w:ascii="David" w:hAnsi="David" w:cs="David"/>
                <w:sz w:val="24"/>
                <w:szCs w:val="24"/>
                <w:rtl/>
              </w:rPr>
              <w:t>נבקש לוודא כי ניתן להגיש את הצעתנו בשיתוף קבלן משנה וכן כי ניסיון קבלן המשנה יחשב לצורך ניקוד אמות המידה לכלל סלי המכרז.</w:t>
            </w:r>
          </w:p>
        </w:tc>
        <w:tc>
          <w:tcPr>
            <w:tcW w:w="4244" w:type="dxa"/>
          </w:tcPr>
          <w:p w:rsidR="00EC191A" w:rsidRPr="001C22C4" w:rsidRDefault="00EC191A" w:rsidP="00D34817">
            <w:pPr>
              <w:spacing w:line="276" w:lineRule="auto"/>
              <w:jc w:val="both"/>
              <w:rPr>
                <w:rFonts w:ascii="David" w:eastAsia="Calibri" w:hAnsi="David" w:cs="David"/>
                <w:sz w:val="24"/>
                <w:szCs w:val="24"/>
              </w:rPr>
            </w:pPr>
            <w:r>
              <w:rPr>
                <w:rFonts w:ascii="David" w:eastAsia="Calibri" w:hAnsi="David" w:cs="David" w:hint="cs"/>
                <w:sz w:val="24"/>
                <w:szCs w:val="24"/>
                <w:rtl/>
              </w:rPr>
              <w:t>הבקשה נדחית</w:t>
            </w:r>
          </w:p>
          <w:p w:rsidR="00EC191A" w:rsidRPr="001C22C4" w:rsidRDefault="00EC191A" w:rsidP="00D34817">
            <w:pPr>
              <w:spacing w:line="276" w:lineRule="auto"/>
              <w:jc w:val="both"/>
              <w:rPr>
                <w:rFonts w:ascii="David" w:eastAsia="Calibri" w:hAnsi="David" w:cs="David"/>
                <w:sz w:val="24"/>
                <w:szCs w:val="24"/>
                <w:rtl/>
              </w:rPr>
            </w:pPr>
          </w:p>
        </w:tc>
      </w:tr>
      <w:tr w:rsidR="00EC191A" w:rsidRPr="001C22C4" w:rsidTr="00EC191A">
        <w:trPr>
          <w:cantSplit/>
        </w:trPr>
        <w:tc>
          <w:tcPr>
            <w:tcW w:w="1534" w:type="dxa"/>
          </w:tcPr>
          <w:p w:rsidR="00EC191A" w:rsidRPr="001C22C4" w:rsidRDefault="00EC191A" w:rsidP="00D34817">
            <w:pPr>
              <w:pStyle w:val="a6"/>
              <w:spacing w:line="276" w:lineRule="auto"/>
              <w:jc w:val="both"/>
              <w:rPr>
                <w:rFonts w:ascii="David" w:hAnsi="David" w:cs="David"/>
                <w:sz w:val="24"/>
                <w:szCs w:val="24"/>
                <w:rtl/>
              </w:rPr>
            </w:pPr>
            <w:r>
              <w:rPr>
                <w:rFonts w:ascii="David" w:hAnsi="David" w:cs="David" w:hint="cs"/>
                <w:sz w:val="24"/>
                <w:szCs w:val="24"/>
                <w:rtl/>
              </w:rPr>
              <w:lastRenderedPageBreak/>
              <w:t>20</w:t>
            </w:r>
          </w:p>
        </w:tc>
        <w:tc>
          <w:tcPr>
            <w:tcW w:w="1232" w:type="dxa"/>
          </w:tcPr>
          <w:p w:rsidR="00EC191A" w:rsidRPr="001C22C4" w:rsidRDefault="00EC191A" w:rsidP="00D34817">
            <w:pPr>
              <w:pStyle w:val="a6"/>
              <w:spacing w:line="276" w:lineRule="auto"/>
              <w:jc w:val="both"/>
              <w:rPr>
                <w:rFonts w:ascii="David" w:hAnsi="David" w:cs="David"/>
                <w:sz w:val="24"/>
                <w:szCs w:val="24"/>
              </w:rPr>
            </w:pPr>
            <w:r w:rsidRPr="001C22C4">
              <w:rPr>
                <w:rFonts w:ascii="David" w:hAnsi="David" w:cs="David"/>
                <w:sz w:val="24"/>
                <w:szCs w:val="24"/>
                <w:rtl/>
              </w:rPr>
              <w:t>51</w:t>
            </w:r>
          </w:p>
        </w:tc>
        <w:tc>
          <w:tcPr>
            <w:tcW w:w="1342" w:type="dxa"/>
          </w:tcPr>
          <w:p w:rsidR="00EC191A" w:rsidRPr="001C22C4" w:rsidRDefault="00EC191A" w:rsidP="00D34817">
            <w:pPr>
              <w:pStyle w:val="a6"/>
              <w:spacing w:line="276" w:lineRule="auto"/>
              <w:jc w:val="both"/>
              <w:rPr>
                <w:rFonts w:ascii="David" w:hAnsi="David" w:cs="David"/>
                <w:sz w:val="24"/>
                <w:szCs w:val="24"/>
                <w:rtl/>
              </w:rPr>
            </w:pPr>
            <w:r w:rsidRPr="001C22C4">
              <w:rPr>
                <w:rFonts w:ascii="David" w:hAnsi="David" w:cs="David"/>
                <w:sz w:val="24"/>
                <w:szCs w:val="24"/>
                <w:rtl/>
              </w:rPr>
              <w:t>5. תנאים משפטיים</w:t>
            </w:r>
          </w:p>
        </w:tc>
        <w:tc>
          <w:tcPr>
            <w:tcW w:w="6662" w:type="dxa"/>
          </w:tcPr>
          <w:p w:rsidR="00EC191A" w:rsidRPr="001C22C4" w:rsidRDefault="00EC191A" w:rsidP="00D34817">
            <w:pPr>
              <w:pStyle w:val="a6"/>
              <w:spacing w:line="276" w:lineRule="auto"/>
              <w:jc w:val="both"/>
              <w:rPr>
                <w:rFonts w:ascii="David" w:hAnsi="David" w:cs="David"/>
                <w:sz w:val="24"/>
                <w:szCs w:val="24"/>
                <w:rtl/>
              </w:rPr>
            </w:pPr>
            <w:r w:rsidRPr="001C22C4">
              <w:rPr>
                <w:rFonts w:ascii="David" w:hAnsi="David" w:cs="David"/>
                <w:sz w:val="24"/>
                <w:szCs w:val="24"/>
                <w:u w:val="single"/>
                <w:rtl/>
              </w:rPr>
              <w:t>סעיף 5(ב)(3)</w:t>
            </w:r>
            <w:r w:rsidRPr="001C22C4">
              <w:rPr>
                <w:rFonts w:ascii="David" w:hAnsi="David" w:cs="David"/>
                <w:sz w:val="24"/>
                <w:szCs w:val="24"/>
                <w:rtl/>
              </w:rPr>
              <w:t xml:space="preserve"> - מבקשים כי החלפת מי מנותני השירותים תהא כפופה למתן הסבר מטעם המשרד וזכות התגוננות מפני דרישה כאמור.</w:t>
            </w:r>
          </w:p>
        </w:tc>
        <w:tc>
          <w:tcPr>
            <w:tcW w:w="4244" w:type="dxa"/>
          </w:tcPr>
          <w:p w:rsidR="00EC191A" w:rsidRPr="001C22C4" w:rsidRDefault="00EC191A" w:rsidP="00D34817">
            <w:pPr>
              <w:spacing w:line="276" w:lineRule="auto"/>
              <w:jc w:val="both"/>
              <w:rPr>
                <w:rFonts w:ascii="David" w:eastAsia="Calibri" w:hAnsi="David" w:cs="David"/>
                <w:sz w:val="24"/>
                <w:szCs w:val="24"/>
              </w:rPr>
            </w:pPr>
            <w:r>
              <w:rPr>
                <w:rFonts w:ascii="David" w:eastAsia="Calibri" w:hAnsi="David" w:cs="David" w:hint="cs"/>
                <w:sz w:val="24"/>
                <w:szCs w:val="24"/>
                <w:rtl/>
              </w:rPr>
              <w:t>הבקשה נדחית.</w:t>
            </w:r>
          </w:p>
          <w:p w:rsidR="00EC191A" w:rsidRPr="001C22C4" w:rsidRDefault="00EC191A" w:rsidP="00D34817">
            <w:pPr>
              <w:spacing w:line="276" w:lineRule="auto"/>
              <w:jc w:val="both"/>
              <w:rPr>
                <w:rFonts w:ascii="David" w:eastAsia="Calibri" w:hAnsi="David" w:cs="David"/>
                <w:sz w:val="24"/>
                <w:szCs w:val="24"/>
                <w:rtl/>
              </w:rPr>
            </w:pPr>
          </w:p>
        </w:tc>
      </w:tr>
      <w:tr w:rsidR="00EC191A" w:rsidRPr="001C22C4" w:rsidTr="00EC191A">
        <w:trPr>
          <w:cantSplit/>
        </w:trPr>
        <w:tc>
          <w:tcPr>
            <w:tcW w:w="1534" w:type="dxa"/>
          </w:tcPr>
          <w:p w:rsidR="00EC191A" w:rsidRPr="001C22C4" w:rsidRDefault="00EC191A" w:rsidP="00D34817">
            <w:pPr>
              <w:pStyle w:val="a6"/>
              <w:spacing w:line="276" w:lineRule="auto"/>
              <w:jc w:val="both"/>
              <w:rPr>
                <w:rFonts w:ascii="David" w:hAnsi="David" w:cs="David"/>
                <w:sz w:val="24"/>
                <w:szCs w:val="24"/>
                <w:rtl/>
              </w:rPr>
            </w:pPr>
            <w:r>
              <w:rPr>
                <w:rFonts w:ascii="David" w:hAnsi="David" w:cs="David" w:hint="cs"/>
                <w:sz w:val="24"/>
                <w:szCs w:val="24"/>
                <w:rtl/>
              </w:rPr>
              <w:t>21</w:t>
            </w:r>
          </w:p>
        </w:tc>
        <w:tc>
          <w:tcPr>
            <w:tcW w:w="1232" w:type="dxa"/>
          </w:tcPr>
          <w:p w:rsidR="00EC191A" w:rsidRPr="001C22C4" w:rsidRDefault="00EC191A" w:rsidP="00D34817">
            <w:pPr>
              <w:pStyle w:val="a6"/>
              <w:spacing w:line="276" w:lineRule="auto"/>
              <w:jc w:val="both"/>
              <w:rPr>
                <w:rFonts w:ascii="David" w:hAnsi="David" w:cs="David"/>
                <w:sz w:val="24"/>
                <w:szCs w:val="24"/>
                <w:rtl/>
              </w:rPr>
            </w:pPr>
            <w:r w:rsidRPr="001C22C4">
              <w:rPr>
                <w:rFonts w:ascii="David" w:hAnsi="David" w:cs="David"/>
                <w:sz w:val="24"/>
                <w:szCs w:val="24"/>
                <w:rtl/>
              </w:rPr>
              <w:t>52</w:t>
            </w:r>
          </w:p>
        </w:tc>
        <w:tc>
          <w:tcPr>
            <w:tcW w:w="1342" w:type="dxa"/>
          </w:tcPr>
          <w:p w:rsidR="00EC191A" w:rsidRPr="001C22C4" w:rsidRDefault="00EC191A" w:rsidP="00D34817">
            <w:pPr>
              <w:pStyle w:val="a6"/>
              <w:spacing w:line="276" w:lineRule="auto"/>
              <w:jc w:val="both"/>
              <w:rPr>
                <w:rFonts w:ascii="David" w:hAnsi="David" w:cs="David"/>
                <w:sz w:val="24"/>
                <w:szCs w:val="24"/>
                <w:rtl/>
              </w:rPr>
            </w:pPr>
            <w:r w:rsidRPr="001C22C4">
              <w:rPr>
                <w:rFonts w:ascii="David" w:hAnsi="David" w:cs="David"/>
                <w:sz w:val="24"/>
                <w:szCs w:val="24"/>
                <w:rtl/>
              </w:rPr>
              <w:t>7. התחייבויות והצהרות היועץ</w:t>
            </w:r>
          </w:p>
          <w:p w:rsidR="00EC191A" w:rsidRPr="001C22C4" w:rsidRDefault="00EC191A" w:rsidP="00D34817">
            <w:pPr>
              <w:pStyle w:val="a6"/>
              <w:spacing w:line="276" w:lineRule="auto"/>
              <w:jc w:val="both"/>
              <w:rPr>
                <w:rFonts w:ascii="David" w:hAnsi="David" w:cs="David"/>
                <w:sz w:val="24"/>
                <w:szCs w:val="24"/>
                <w:rtl/>
              </w:rPr>
            </w:pPr>
          </w:p>
          <w:p w:rsidR="00EC191A" w:rsidRPr="001C22C4" w:rsidRDefault="00EC191A" w:rsidP="00D34817">
            <w:pPr>
              <w:pStyle w:val="a6"/>
              <w:spacing w:line="276" w:lineRule="auto"/>
              <w:jc w:val="both"/>
              <w:rPr>
                <w:rFonts w:ascii="David" w:hAnsi="David" w:cs="David"/>
                <w:sz w:val="24"/>
                <w:szCs w:val="24"/>
                <w:rtl/>
              </w:rPr>
            </w:pPr>
            <w:r w:rsidRPr="001C22C4">
              <w:rPr>
                <w:rFonts w:ascii="David" w:hAnsi="David" w:cs="David"/>
                <w:sz w:val="24"/>
                <w:szCs w:val="24"/>
                <w:rtl/>
              </w:rPr>
              <w:t>אי קבלת החלטות כהנהלה</w:t>
            </w:r>
          </w:p>
          <w:p w:rsidR="00EC191A" w:rsidRPr="001C22C4" w:rsidRDefault="00EC191A" w:rsidP="00D34817">
            <w:pPr>
              <w:pStyle w:val="a6"/>
              <w:spacing w:line="276" w:lineRule="auto"/>
              <w:jc w:val="both"/>
              <w:rPr>
                <w:rFonts w:ascii="David" w:hAnsi="David" w:cs="David"/>
                <w:sz w:val="24"/>
                <w:szCs w:val="24"/>
                <w:rtl/>
              </w:rPr>
            </w:pPr>
          </w:p>
          <w:p w:rsidR="00EC191A" w:rsidRPr="001C22C4" w:rsidRDefault="00EC191A" w:rsidP="00D34817">
            <w:pPr>
              <w:pStyle w:val="a6"/>
              <w:spacing w:line="276" w:lineRule="auto"/>
              <w:jc w:val="both"/>
              <w:rPr>
                <w:rFonts w:ascii="David" w:hAnsi="David" w:cs="David"/>
                <w:sz w:val="24"/>
                <w:szCs w:val="24"/>
                <w:rtl/>
              </w:rPr>
            </w:pPr>
          </w:p>
          <w:p w:rsidR="00EC191A" w:rsidRPr="001C22C4" w:rsidRDefault="00EC191A" w:rsidP="00D34817">
            <w:pPr>
              <w:pStyle w:val="a6"/>
              <w:spacing w:line="276" w:lineRule="auto"/>
              <w:jc w:val="both"/>
              <w:rPr>
                <w:rFonts w:ascii="David" w:hAnsi="David" w:cs="David"/>
                <w:sz w:val="24"/>
                <w:szCs w:val="24"/>
                <w:rtl/>
              </w:rPr>
            </w:pPr>
          </w:p>
          <w:p w:rsidR="00EC191A" w:rsidRPr="001C22C4" w:rsidRDefault="00EC191A" w:rsidP="00D34817">
            <w:pPr>
              <w:pStyle w:val="a6"/>
              <w:spacing w:line="276" w:lineRule="auto"/>
              <w:jc w:val="both"/>
              <w:rPr>
                <w:rFonts w:ascii="David" w:hAnsi="David" w:cs="David"/>
                <w:sz w:val="24"/>
                <w:szCs w:val="24"/>
                <w:rtl/>
              </w:rPr>
            </w:pPr>
            <w:r w:rsidRPr="001C22C4">
              <w:rPr>
                <w:rFonts w:ascii="David" w:hAnsi="David" w:cs="David"/>
                <w:sz w:val="24"/>
                <w:szCs w:val="24"/>
                <w:rtl/>
              </w:rPr>
              <w:t>הסתמכות על המידע של המשרד</w:t>
            </w:r>
          </w:p>
          <w:p w:rsidR="00EC191A" w:rsidRPr="001C22C4" w:rsidRDefault="00EC191A" w:rsidP="00D34817">
            <w:pPr>
              <w:pStyle w:val="a6"/>
              <w:spacing w:line="276" w:lineRule="auto"/>
              <w:jc w:val="both"/>
              <w:rPr>
                <w:rFonts w:ascii="David" w:hAnsi="David" w:cs="David"/>
                <w:sz w:val="24"/>
                <w:szCs w:val="24"/>
              </w:rPr>
            </w:pPr>
          </w:p>
          <w:p w:rsidR="00EC191A" w:rsidRPr="001C22C4" w:rsidRDefault="00EC191A" w:rsidP="00D34817">
            <w:pPr>
              <w:pStyle w:val="a6"/>
              <w:spacing w:line="276" w:lineRule="auto"/>
              <w:jc w:val="both"/>
              <w:rPr>
                <w:rFonts w:ascii="David" w:hAnsi="David" w:cs="David"/>
                <w:sz w:val="24"/>
                <w:szCs w:val="24"/>
                <w:rtl/>
              </w:rPr>
            </w:pPr>
            <w:r w:rsidRPr="001C22C4">
              <w:rPr>
                <w:rFonts w:ascii="David" w:hAnsi="David" w:cs="David"/>
                <w:sz w:val="24"/>
                <w:szCs w:val="24"/>
                <w:rtl/>
              </w:rPr>
              <w:t>שירותי ייעוץ בלבד ולא ביקורת</w:t>
            </w:r>
          </w:p>
        </w:tc>
        <w:tc>
          <w:tcPr>
            <w:tcW w:w="6662" w:type="dxa"/>
          </w:tcPr>
          <w:p w:rsidR="00EC191A" w:rsidRPr="001C22C4" w:rsidRDefault="00EC191A" w:rsidP="00D34817">
            <w:pPr>
              <w:pStyle w:val="a6"/>
              <w:spacing w:line="276" w:lineRule="auto"/>
              <w:ind w:left="459" w:hanging="459"/>
              <w:jc w:val="both"/>
              <w:rPr>
                <w:rFonts w:ascii="David" w:hAnsi="David" w:cs="David"/>
                <w:sz w:val="24"/>
                <w:szCs w:val="24"/>
                <w:rtl/>
              </w:rPr>
            </w:pPr>
            <w:r w:rsidRPr="001C22C4">
              <w:rPr>
                <w:rFonts w:ascii="David" w:hAnsi="David" w:cs="David"/>
                <w:sz w:val="24"/>
                <w:szCs w:val="24"/>
                <w:rtl/>
              </w:rPr>
              <w:t>מבקשים להוסיף את סעיפי המשנה הבאים:</w:t>
            </w:r>
          </w:p>
          <w:p w:rsidR="00EC191A" w:rsidRPr="001C22C4" w:rsidRDefault="00EC191A" w:rsidP="00D34817">
            <w:pPr>
              <w:pStyle w:val="a6"/>
              <w:spacing w:line="276" w:lineRule="auto"/>
              <w:ind w:left="459" w:hanging="459"/>
              <w:jc w:val="both"/>
              <w:rPr>
                <w:rFonts w:ascii="David" w:hAnsi="David" w:cs="David"/>
                <w:sz w:val="24"/>
                <w:szCs w:val="24"/>
                <w:rtl/>
              </w:rPr>
            </w:pPr>
            <w:r w:rsidRPr="001C22C4">
              <w:rPr>
                <w:rFonts w:ascii="David" w:hAnsi="David" w:cs="David"/>
                <w:sz w:val="24"/>
                <w:szCs w:val="24"/>
                <w:rtl/>
              </w:rPr>
              <w:t>7ח.</w:t>
            </w:r>
            <w:r>
              <w:rPr>
                <w:rFonts w:ascii="David" w:hAnsi="David" w:cs="David"/>
                <w:sz w:val="24"/>
                <w:szCs w:val="24"/>
                <w:rtl/>
              </w:rPr>
              <w:t xml:space="preserve"> </w:t>
            </w:r>
            <w:r w:rsidRPr="001C22C4">
              <w:rPr>
                <w:rFonts w:ascii="David" w:hAnsi="David" w:cs="David"/>
                <w:sz w:val="24"/>
                <w:szCs w:val="24"/>
                <w:rtl/>
              </w:rPr>
              <w:t>"היועץ שומר לעצמו, על פי שיקול דעתו המקצועי, את הזכות לסרב לקיים כל הליך או לנקוט בפעולה כלשהי שעלולים להתפרש כנקיטת החלטות ניהוליות או כביצוע תפקידים ניהוליים, לרבות אישור רישומים בספרים. היועץ לא יבצע תפקידים ניהוליים או ינקוט בהחלטות ניהוליות בשם המשרד. עם זאת, יהיה היועץ רשאי לספק ייעוץ והמלצות כדי לסייע להנהלת המשרד לבצע את תפקידיה ולהחליט החלטות".</w:t>
            </w:r>
          </w:p>
          <w:p w:rsidR="00EC191A" w:rsidRPr="001C22C4" w:rsidRDefault="00EC191A" w:rsidP="00D34817">
            <w:pPr>
              <w:pStyle w:val="a6"/>
              <w:spacing w:line="276" w:lineRule="auto"/>
              <w:ind w:left="459" w:hanging="459"/>
              <w:jc w:val="both"/>
              <w:rPr>
                <w:rFonts w:ascii="David" w:hAnsi="David" w:cs="David"/>
                <w:sz w:val="24"/>
                <w:szCs w:val="24"/>
                <w:rtl/>
              </w:rPr>
            </w:pPr>
          </w:p>
          <w:p w:rsidR="00EC191A" w:rsidRPr="001C22C4" w:rsidRDefault="00EC191A" w:rsidP="00D34817">
            <w:pPr>
              <w:pStyle w:val="a6"/>
              <w:spacing w:line="276" w:lineRule="auto"/>
              <w:ind w:left="459" w:hanging="459"/>
              <w:jc w:val="both"/>
              <w:rPr>
                <w:rFonts w:ascii="David" w:hAnsi="David" w:cs="David"/>
                <w:sz w:val="24"/>
                <w:szCs w:val="24"/>
                <w:rtl/>
              </w:rPr>
            </w:pPr>
            <w:bookmarkStart w:id="1" w:name="OLE_LINK1"/>
            <w:bookmarkStart w:id="2" w:name="OLE_LINK2"/>
            <w:r w:rsidRPr="001C22C4">
              <w:rPr>
                <w:rFonts w:ascii="David" w:hAnsi="David" w:cs="David"/>
                <w:sz w:val="24"/>
                <w:szCs w:val="24"/>
                <w:rtl/>
              </w:rPr>
              <w:t>7ט.</w:t>
            </w:r>
            <w:r>
              <w:rPr>
                <w:rFonts w:ascii="David" w:hAnsi="David" w:cs="David"/>
                <w:sz w:val="24"/>
                <w:szCs w:val="24"/>
                <w:rtl/>
              </w:rPr>
              <w:t xml:space="preserve"> </w:t>
            </w:r>
            <w:r w:rsidRPr="001C22C4">
              <w:rPr>
                <w:rFonts w:ascii="David" w:hAnsi="David" w:cs="David"/>
                <w:sz w:val="24"/>
                <w:szCs w:val="24"/>
                <w:rtl/>
              </w:rPr>
              <w:t>"היועץ יסתמך על המידע והמסמכים לו על ידי המשרד ולא יהיה אחראי לביצוע אימות או בדיקה עובדתית של תוכנם."</w:t>
            </w:r>
          </w:p>
          <w:p w:rsidR="00EC191A" w:rsidRPr="001C22C4" w:rsidRDefault="00EC191A" w:rsidP="00D34817">
            <w:pPr>
              <w:pStyle w:val="a6"/>
              <w:spacing w:line="276" w:lineRule="auto"/>
              <w:ind w:left="459" w:hanging="459"/>
              <w:jc w:val="both"/>
              <w:rPr>
                <w:rFonts w:ascii="David" w:hAnsi="David" w:cs="David"/>
                <w:sz w:val="24"/>
                <w:szCs w:val="24"/>
                <w:rtl/>
              </w:rPr>
            </w:pPr>
          </w:p>
          <w:p w:rsidR="00EC191A" w:rsidRPr="001C22C4" w:rsidRDefault="00EC191A" w:rsidP="00D34817">
            <w:pPr>
              <w:pStyle w:val="a4"/>
              <w:overflowPunct w:val="0"/>
              <w:autoSpaceDE w:val="0"/>
              <w:autoSpaceDN w:val="0"/>
              <w:adjustRightInd w:val="0"/>
              <w:spacing w:line="276" w:lineRule="auto"/>
              <w:ind w:left="459" w:hanging="459"/>
              <w:jc w:val="both"/>
              <w:textAlignment w:val="baseline"/>
              <w:rPr>
                <w:rFonts w:ascii="David" w:hAnsi="David" w:cs="David"/>
                <w:sz w:val="24"/>
                <w:szCs w:val="24"/>
                <w:rtl/>
              </w:rPr>
            </w:pPr>
            <w:r w:rsidRPr="001C22C4">
              <w:rPr>
                <w:rFonts w:ascii="David" w:hAnsi="David" w:cs="David"/>
                <w:sz w:val="24"/>
                <w:szCs w:val="24"/>
                <w:rtl/>
              </w:rPr>
              <w:t>7י.</w:t>
            </w:r>
            <w:r>
              <w:rPr>
                <w:rFonts w:ascii="David" w:hAnsi="David" w:cs="David"/>
                <w:sz w:val="24"/>
                <w:szCs w:val="24"/>
                <w:rtl/>
              </w:rPr>
              <w:t xml:space="preserve"> </w:t>
            </w:r>
            <w:r w:rsidRPr="001C22C4">
              <w:rPr>
                <w:rFonts w:ascii="David" w:hAnsi="David" w:cs="David"/>
                <w:sz w:val="24"/>
                <w:szCs w:val="24"/>
                <w:rtl/>
              </w:rPr>
              <w:t>"עבודת היועץ לא תבוצע לפי תקני ביקורת וסקירה מקובלים בישראל ולפיכך אינה מהווה צורה כלשהי של ביקורת חשבונאית או סקירה. אף אחד מהשירותים, חומרי השירות או הדוחות לא יהווה חוות דעת או ייעוץ משפטיים."</w:t>
            </w:r>
            <w:bookmarkEnd w:id="1"/>
            <w:bookmarkEnd w:id="2"/>
          </w:p>
        </w:tc>
        <w:tc>
          <w:tcPr>
            <w:tcW w:w="4244" w:type="dxa"/>
          </w:tcPr>
          <w:p w:rsidR="00EC191A" w:rsidRPr="001C22C4" w:rsidRDefault="00EC191A" w:rsidP="00D34817">
            <w:pPr>
              <w:spacing w:line="276" w:lineRule="auto"/>
              <w:jc w:val="both"/>
              <w:rPr>
                <w:rFonts w:ascii="David" w:eastAsia="Calibri" w:hAnsi="David" w:cs="David"/>
                <w:sz w:val="24"/>
                <w:szCs w:val="24"/>
                <w:rtl/>
              </w:rPr>
            </w:pPr>
            <w:r>
              <w:rPr>
                <w:rFonts w:ascii="David" w:eastAsia="Calibri" w:hAnsi="David" w:cs="David" w:hint="cs"/>
                <w:sz w:val="24"/>
                <w:szCs w:val="24"/>
                <w:rtl/>
              </w:rPr>
              <w:t>הבקשה נדחית</w:t>
            </w:r>
          </w:p>
        </w:tc>
      </w:tr>
      <w:tr w:rsidR="00EC191A" w:rsidRPr="001C22C4" w:rsidTr="00EC191A">
        <w:trPr>
          <w:cantSplit/>
        </w:trPr>
        <w:tc>
          <w:tcPr>
            <w:tcW w:w="1534" w:type="dxa"/>
          </w:tcPr>
          <w:p w:rsidR="00EC191A" w:rsidRPr="001C22C4" w:rsidRDefault="00EC191A" w:rsidP="00D34817">
            <w:pPr>
              <w:pStyle w:val="a6"/>
              <w:spacing w:line="276" w:lineRule="auto"/>
              <w:jc w:val="both"/>
              <w:rPr>
                <w:rFonts w:ascii="David" w:hAnsi="David" w:cs="David"/>
                <w:sz w:val="24"/>
                <w:szCs w:val="24"/>
                <w:rtl/>
              </w:rPr>
            </w:pPr>
            <w:r>
              <w:rPr>
                <w:rFonts w:ascii="David" w:hAnsi="David" w:cs="David" w:hint="cs"/>
                <w:sz w:val="24"/>
                <w:szCs w:val="24"/>
                <w:rtl/>
              </w:rPr>
              <w:lastRenderedPageBreak/>
              <w:t>22</w:t>
            </w:r>
          </w:p>
        </w:tc>
        <w:tc>
          <w:tcPr>
            <w:tcW w:w="1232" w:type="dxa"/>
          </w:tcPr>
          <w:p w:rsidR="00EC191A" w:rsidRPr="001C22C4" w:rsidRDefault="00EC191A" w:rsidP="00D34817">
            <w:pPr>
              <w:pStyle w:val="a6"/>
              <w:spacing w:line="276" w:lineRule="auto"/>
              <w:jc w:val="both"/>
              <w:rPr>
                <w:rFonts w:ascii="David" w:hAnsi="David" w:cs="David"/>
                <w:sz w:val="24"/>
                <w:szCs w:val="24"/>
                <w:rtl/>
              </w:rPr>
            </w:pPr>
            <w:r w:rsidRPr="001C22C4">
              <w:rPr>
                <w:rFonts w:ascii="David" w:hAnsi="David" w:cs="David"/>
                <w:sz w:val="24"/>
                <w:szCs w:val="24"/>
                <w:rtl/>
              </w:rPr>
              <w:t>56</w:t>
            </w:r>
          </w:p>
        </w:tc>
        <w:tc>
          <w:tcPr>
            <w:tcW w:w="1342" w:type="dxa"/>
          </w:tcPr>
          <w:p w:rsidR="00EC191A" w:rsidRPr="001C22C4" w:rsidRDefault="00EC191A" w:rsidP="00D34817">
            <w:pPr>
              <w:pStyle w:val="a6"/>
              <w:spacing w:line="276" w:lineRule="auto"/>
              <w:jc w:val="both"/>
              <w:rPr>
                <w:rFonts w:ascii="David" w:hAnsi="David" w:cs="David"/>
                <w:sz w:val="24"/>
                <w:szCs w:val="24"/>
                <w:rtl/>
              </w:rPr>
            </w:pPr>
            <w:r w:rsidRPr="001C22C4">
              <w:rPr>
                <w:rFonts w:ascii="David" w:hAnsi="David" w:cs="David"/>
                <w:sz w:val="24"/>
                <w:szCs w:val="24"/>
                <w:rtl/>
              </w:rPr>
              <w:t>12. סודיות</w:t>
            </w:r>
          </w:p>
          <w:p w:rsidR="00EC191A" w:rsidRPr="001C22C4" w:rsidRDefault="00EC191A" w:rsidP="00D34817">
            <w:pPr>
              <w:pStyle w:val="a6"/>
              <w:spacing w:line="276" w:lineRule="auto"/>
              <w:jc w:val="both"/>
              <w:rPr>
                <w:rFonts w:ascii="David" w:hAnsi="David" w:cs="David"/>
                <w:sz w:val="24"/>
                <w:szCs w:val="24"/>
                <w:rtl/>
              </w:rPr>
            </w:pPr>
          </w:p>
          <w:p w:rsidR="00EC191A" w:rsidRPr="001C22C4" w:rsidRDefault="00EC191A" w:rsidP="00D34817">
            <w:pPr>
              <w:pStyle w:val="a6"/>
              <w:spacing w:line="276" w:lineRule="auto"/>
              <w:jc w:val="both"/>
              <w:rPr>
                <w:rFonts w:ascii="David" w:hAnsi="David" w:cs="David"/>
                <w:sz w:val="24"/>
                <w:szCs w:val="24"/>
                <w:rtl/>
              </w:rPr>
            </w:pPr>
            <w:r w:rsidRPr="001C22C4">
              <w:rPr>
                <w:rFonts w:ascii="David" w:hAnsi="David" w:cs="David"/>
                <w:sz w:val="24"/>
                <w:szCs w:val="24"/>
                <w:rtl/>
              </w:rPr>
              <w:t>סייגים להגדרת מידע סודי</w:t>
            </w:r>
          </w:p>
          <w:p w:rsidR="00EC191A" w:rsidRPr="001C22C4" w:rsidRDefault="00EC191A" w:rsidP="00D34817">
            <w:pPr>
              <w:pStyle w:val="a6"/>
              <w:spacing w:line="276" w:lineRule="auto"/>
              <w:jc w:val="both"/>
              <w:rPr>
                <w:rFonts w:ascii="David" w:hAnsi="David" w:cs="David"/>
                <w:sz w:val="24"/>
                <w:szCs w:val="24"/>
                <w:rtl/>
              </w:rPr>
            </w:pPr>
          </w:p>
          <w:p w:rsidR="00EC191A" w:rsidRPr="001C22C4" w:rsidRDefault="00EC191A" w:rsidP="00D34817">
            <w:pPr>
              <w:pStyle w:val="a6"/>
              <w:spacing w:line="276" w:lineRule="auto"/>
              <w:jc w:val="both"/>
              <w:rPr>
                <w:rFonts w:ascii="David" w:hAnsi="David" w:cs="David"/>
                <w:sz w:val="24"/>
                <w:szCs w:val="24"/>
                <w:rtl/>
              </w:rPr>
            </w:pPr>
          </w:p>
          <w:p w:rsidR="00EC191A" w:rsidRPr="001C22C4" w:rsidRDefault="00EC191A" w:rsidP="00D34817">
            <w:pPr>
              <w:pStyle w:val="a6"/>
              <w:spacing w:line="276" w:lineRule="auto"/>
              <w:jc w:val="both"/>
              <w:rPr>
                <w:rFonts w:ascii="David" w:hAnsi="David" w:cs="David"/>
                <w:sz w:val="24"/>
                <w:szCs w:val="24"/>
                <w:rtl/>
              </w:rPr>
            </w:pPr>
          </w:p>
          <w:p w:rsidR="00EC191A" w:rsidRPr="001C22C4" w:rsidRDefault="00EC191A" w:rsidP="00D34817">
            <w:pPr>
              <w:pStyle w:val="a6"/>
              <w:spacing w:line="276" w:lineRule="auto"/>
              <w:jc w:val="both"/>
              <w:rPr>
                <w:rFonts w:ascii="David" w:hAnsi="David" w:cs="David"/>
                <w:sz w:val="24"/>
                <w:szCs w:val="24"/>
                <w:rtl/>
              </w:rPr>
            </w:pPr>
          </w:p>
          <w:p w:rsidR="00EC191A" w:rsidRPr="001C22C4" w:rsidRDefault="00EC191A" w:rsidP="00D34817">
            <w:pPr>
              <w:pStyle w:val="a6"/>
              <w:spacing w:line="276" w:lineRule="auto"/>
              <w:jc w:val="both"/>
              <w:rPr>
                <w:rFonts w:ascii="David" w:hAnsi="David" w:cs="David"/>
                <w:sz w:val="24"/>
                <w:szCs w:val="24"/>
                <w:rtl/>
              </w:rPr>
            </w:pPr>
          </w:p>
          <w:p w:rsidR="00EC191A" w:rsidRPr="001C22C4" w:rsidRDefault="00EC191A" w:rsidP="00D34817">
            <w:pPr>
              <w:pStyle w:val="a6"/>
              <w:spacing w:line="276" w:lineRule="auto"/>
              <w:jc w:val="both"/>
              <w:rPr>
                <w:rFonts w:ascii="David" w:hAnsi="David" w:cs="David"/>
                <w:sz w:val="24"/>
                <w:szCs w:val="24"/>
                <w:rtl/>
              </w:rPr>
            </w:pPr>
            <w:r w:rsidRPr="001C22C4">
              <w:rPr>
                <w:rFonts w:ascii="David" w:hAnsi="David" w:cs="David"/>
                <w:sz w:val="24"/>
                <w:szCs w:val="24"/>
                <w:rtl/>
              </w:rPr>
              <w:t>חתימת היועץ בלבד על הסכם סודיות</w:t>
            </w:r>
          </w:p>
        </w:tc>
        <w:tc>
          <w:tcPr>
            <w:tcW w:w="666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u w:val="single"/>
                <w:rtl/>
              </w:rPr>
              <w:t>סעיף 12א. המונח "מידע"</w:t>
            </w:r>
            <w:r w:rsidRPr="001C22C4">
              <w:rPr>
                <w:rFonts w:ascii="David" w:hAnsi="David" w:cs="David"/>
                <w:sz w:val="24"/>
                <w:szCs w:val="24"/>
                <w:rtl/>
              </w:rPr>
              <w:t xml:space="preserve"> - מבקשים להוסיף בסוף הסעיף את הסייגים הבאים להגדרת מהו מידע סודי:</w:t>
            </w:r>
          </w:p>
          <w:p w:rsidR="00EC191A" w:rsidRPr="001C22C4" w:rsidRDefault="00EC191A" w:rsidP="00D34817">
            <w:pPr>
              <w:spacing w:line="276" w:lineRule="auto"/>
              <w:jc w:val="both"/>
              <w:rPr>
                <w:rFonts w:ascii="David" w:hAnsi="David" w:cs="David"/>
                <w:sz w:val="24"/>
                <w:szCs w:val="24"/>
              </w:rPr>
            </w:pPr>
            <w:r w:rsidRPr="001C22C4">
              <w:rPr>
                <w:rFonts w:ascii="David" w:hAnsi="David" w:cs="David"/>
                <w:sz w:val="24"/>
                <w:szCs w:val="24"/>
                <w:rtl/>
              </w:rPr>
              <w:t>"החובה לשמירה על סודיות המידע לא תחול במידה והמידע:</w:t>
            </w:r>
          </w:p>
          <w:p w:rsidR="00EC191A" w:rsidRPr="001C22C4" w:rsidRDefault="00EC191A" w:rsidP="00D34817">
            <w:pPr>
              <w:pStyle w:val="0"/>
              <w:numPr>
                <w:ilvl w:val="0"/>
                <w:numId w:val="3"/>
              </w:numPr>
              <w:tabs>
                <w:tab w:val="clear" w:pos="0"/>
                <w:tab w:val="clear" w:pos="567"/>
                <w:tab w:val="left" w:pos="720"/>
              </w:tabs>
              <w:spacing w:line="276" w:lineRule="auto"/>
              <w:ind w:left="318" w:hanging="205"/>
              <w:rPr>
                <w:rFonts w:ascii="David" w:hAnsi="David" w:cs="David"/>
                <w:sz w:val="24"/>
                <w:rtl/>
              </w:rPr>
            </w:pPr>
            <w:r w:rsidRPr="001C22C4">
              <w:rPr>
                <w:rFonts w:ascii="David" w:hAnsi="David" w:cs="David"/>
                <w:sz w:val="24"/>
                <w:rtl/>
              </w:rPr>
              <w:t>פומבי או יהפוך לפומבי למעט כתוצאה מהפרה של הסכם זה;</w:t>
            </w:r>
          </w:p>
          <w:p w:rsidR="00EC191A" w:rsidRPr="001C22C4" w:rsidRDefault="00EC191A" w:rsidP="00D34817">
            <w:pPr>
              <w:pStyle w:val="0"/>
              <w:numPr>
                <w:ilvl w:val="0"/>
                <w:numId w:val="3"/>
              </w:numPr>
              <w:tabs>
                <w:tab w:val="clear" w:pos="0"/>
                <w:tab w:val="clear" w:pos="567"/>
                <w:tab w:val="left" w:pos="720"/>
              </w:tabs>
              <w:spacing w:line="276" w:lineRule="auto"/>
              <w:ind w:left="318" w:hanging="205"/>
              <w:rPr>
                <w:rFonts w:ascii="David" w:hAnsi="David" w:cs="David"/>
                <w:sz w:val="24"/>
                <w:rtl/>
              </w:rPr>
            </w:pPr>
            <w:r w:rsidRPr="001C22C4">
              <w:rPr>
                <w:rFonts w:ascii="David" w:hAnsi="David" w:cs="David"/>
                <w:sz w:val="24"/>
                <w:rtl/>
              </w:rPr>
              <w:t>יתקבל לאחר מכן על ידי היועץ מצד שלישי, שלידיעת היועץ אינו חב חובת סודיות כלפי המשרד בנוגע למידע זה;</w:t>
            </w:r>
          </w:p>
          <w:p w:rsidR="00EC191A" w:rsidRPr="001C22C4" w:rsidRDefault="00EC191A" w:rsidP="00D34817">
            <w:pPr>
              <w:pStyle w:val="0"/>
              <w:numPr>
                <w:ilvl w:val="0"/>
                <w:numId w:val="3"/>
              </w:numPr>
              <w:tabs>
                <w:tab w:val="clear" w:pos="0"/>
                <w:tab w:val="clear" w:pos="567"/>
                <w:tab w:val="left" w:pos="720"/>
              </w:tabs>
              <w:spacing w:line="276" w:lineRule="auto"/>
              <w:ind w:left="318" w:hanging="205"/>
              <w:rPr>
                <w:rFonts w:ascii="David" w:hAnsi="David" w:cs="David"/>
                <w:sz w:val="24"/>
              </w:rPr>
            </w:pPr>
            <w:r w:rsidRPr="001C22C4">
              <w:rPr>
                <w:rFonts w:ascii="David" w:hAnsi="David" w:cs="David"/>
                <w:sz w:val="24"/>
                <w:rtl/>
              </w:rPr>
              <w:t>היה ידוע ליועץ במועד הגילוי או שנותר לאחר מכן באופן עצמאי;</w:t>
            </w:r>
          </w:p>
          <w:p w:rsidR="00EC191A" w:rsidRPr="001C22C4" w:rsidRDefault="00EC191A" w:rsidP="00D34817">
            <w:pPr>
              <w:pStyle w:val="0"/>
              <w:numPr>
                <w:ilvl w:val="0"/>
                <w:numId w:val="3"/>
              </w:numPr>
              <w:tabs>
                <w:tab w:val="clear" w:pos="0"/>
                <w:tab w:val="clear" w:pos="567"/>
                <w:tab w:val="left" w:pos="720"/>
              </w:tabs>
              <w:spacing w:line="276" w:lineRule="auto"/>
              <w:ind w:left="318" w:hanging="205"/>
              <w:rPr>
                <w:rFonts w:ascii="David" w:hAnsi="David" w:cs="David"/>
                <w:sz w:val="24"/>
              </w:rPr>
            </w:pPr>
            <w:r w:rsidRPr="001C22C4">
              <w:rPr>
                <w:rFonts w:ascii="David" w:hAnsi="David" w:cs="David"/>
                <w:sz w:val="24"/>
                <w:rtl/>
              </w:rPr>
              <w:t>נחשף כפי הנדרש על מנת לאכוף את זכויות היועץ לפי ההסכם, או</w:t>
            </w:r>
          </w:p>
          <w:p w:rsidR="00EC191A" w:rsidRPr="001C22C4" w:rsidRDefault="00EC191A" w:rsidP="00D34817">
            <w:pPr>
              <w:pStyle w:val="0"/>
              <w:numPr>
                <w:ilvl w:val="0"/>
                <w:numId w:val="3"/>
              </w:numPr>
              <w:tabs>
                <w:tab w:val="clear" w:pos="0"/>
                <w:tab w:val="clear" w:pos="567"/>
                <w:tab w:val="left" w:pos="720"/>
              </w:tabs>
              <w:spacing w:line="276" w:lineRule="auto"/>
              <w:ind w:left="318" w:hanging="205"/>
              <w:rPr>
                <w:rFonts w:ascii="David" w:hAnsi="David" w:cs="David"/>
                <w:sz w:val="24"/>
              </w:rPr>
            </w:pPr>
            <w:r w:rsidRPr="001C22C4">
              <w:rPr>
                <w:rFonts w:ascii="David" w:hAnsi="David" w:cs="David"/>
                <w:sz w:val="24"/>
                <w:rtl/>
              </w:rPr>
              <w:t>חייב להיות מדווח לפי חוקים, הליכים משפטיים או כללים מקצועיים רלוונטיים".</w:t>
            </w:r>
          </w:p>
          <w:p w:rsidR="00EC191A" w:rsidRPr="001C22C4" w:rsidRDefault="00EC191A" w:rsidP="00D34817">
            <w:pPr>
              <w:pStyle w:val="0"/>
              <w:tabs>
                <w:tab w:val="clear" w:pos="0"/>
                <w:tab w:val="clear" w:pos="567"/>
                <w:tab w:val="left" w:pos="720"/>
              </w:tabs>
              <w:spacing w:line="276" w:lineRule="auto"/>
              <w:ind w:left="113" w:firstLine="0"/>
              <w:rPr>
                <w:rFonts w:ascii="David" w:hAnsi="David" w:cs="David"/>
                <w:sz w:val="24"/>
              </w:rPr>
            </w:pPr>
          </w:p>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u w:val="single"/>
                <w:rtl/>
              </w:rPr>
              <w:t>סעיף 12ו</w:t>
            </w:r>
            <w:r w:rsidRPr="001C22C4">
              <w:rPr>
                <w:rFonts w:ascii="David" w:hAnsi="David" w:cs="David"/>
                <w:sz w:val="24"/>
                <w:szCs w:val="24"/>
                <w:rtl/>
              </w:rPr>
              <w:t xml:space="preserve"> - מבקשים שרק היועץ עצמו כחברה בע"מ יחתום על הסכם הסודיות ללא חתימת נותני השירותים מטעמו שהינם אנשים פרטיים שחתומים על הסכם סודיות ישירות כלפי היועץ.</w:t>
            </w:r>
          </w:p>
        </w:tc>
        <w:tc>
          <w:tcPr>
            <w:tcW w:w="4244" w:type="dxa"/>
          </w:tcPr>
          <w:p w:rsidR="00EC191A" w:rsidRPr="001C22C4" w:rsidRDefault="00EC191A" w:rsidP="00D34817">
            <w:pPr>
              <w:spacing w:line="276" w:lineRule="auto"/>
              <w:jc w:val="both"/>
              <w:rPr>
                <w:rFonts w:ascii="David" w:eastAsia="Calibri" w:hAnsi="David" w:cs="David"/>
                <w:sz w:val="24"/>
                <w:szCs w:val="24"/>
                <w:rtl/>
              </w:rPr>
            </w:pPr>
            <w:r>
              <w:rPr>
                <w:rFonts w:ascii="David" w:eastAsia="Calibri" w:hAnsi="David" w:cs="David" w:hint="cs"/>
                <w:sz w:val="24"/>
                <w:szCs w:val="24"/>
                <w:rtl/>
              </w:rPr>
              <w:t>הבקשה נדחית</w:t>
            </w:r>
          </w:p>
        </w:tc>
      </w:tr>
      <w:tr w:rsidR="00EC191A" w:rsidRPr="001C22C4" w:rsidTr="00EC191A">
        <w:trPr>
          <w:cantSplit/>
        </w:trPr>
        <w:tc>
          <w:tcPr>
            <w:tcW w:w="1534" w:type="dxa"/>
          </w:tcPr>
          <w:p w:rsidR="00EC191A" w:rsidRPr="001C22C4" w:rsidRDefault="00EC191A" w:rsidP="00D34817">
            <w:pPr>
              <w:pStyle w:val="a6"/>
              <w:spacing w:line="276" w:lineRule="auto"/>
              <w:jc w:val="both"/>
              <w:rPr>
                <w:rFonts w:ascii="David" w:hAnsi="David" w:cs="David"/>
                <w:sz w:val="24"/>
                <w:szCs w:val="24"/>
                <w:rtl/>
              </w:rPr>
            </w:pPr>
            <w:r>
              <w:rPr>
                <w:rFonts w:ascii="David" w:hAnsi="David" w:cs="David" w:hint="cs"/>
                <w:sz w:val="24"/>
                <w:szCs w:val="24"/>
                <w:rtl/>
              </w:rPr>
              <w:lastRenderedPageBreak/>
              <w:t>23</w:t>
            </w:r>
          </w:p>
        </w:tc>
        <w:tc>
          <w:tcPr>
            <w:tcW w:w="1232" w:type="dxa"/>
          </w:tcPr>
          <w:p w:rsidR="00EC191A" w:rsidRPr="001C22C4" w:rsidRDefault="00EC191A" w:rsidP="00D34817">
            <w:pPr>
              <w:pStyle w:val="a6"/>
              <w:spacing w:line="276" w:lineRule="auto"/>
              <w:jc w:val="both"/>
              <w:rPr>
                <w:rFonts w:ascii="David" w:hAnsi="David" w:cs="David"/>
                <w:sz w:val="24"/>
                <w:szCs w:val="24"/>
                <w:rtl/>
              </w:rPr>
            </w:pPr>
            <w:r w:rsidRPr="001C22C4">
              <w:rPr>
                <w:rFonts w:ascii="David" w:hAnsi="David" w:cs="David"/>
                <w:sz w:val="24"/>
                <w:szCs w:val="24"/>
                <w:rtl/>
              </w:rPr>
              <w:t>56</w:t>
            </w:r>
          </w:p>
        </w:tc>
        <w:tc>
          <w:tcPr>
            <w:tcW w:w="1342" w:type="dxa"/>
          </w:tcPr>
          <w:p w:rsidR="00EC191A" w:rsidRPr="001C22C4" w:rsidRDefault="00EC191A" w:rsidP="00D34817">
            <w:pPr>
              <w:pStyle w:val="a6"/>
              <w:spacing w:line="276" w:lineRule="auto"/>
              <w:jc w:val="both"/>
              <w:rPr>
                <w:rFonts w:ascii="David" w:hAnsi="David" w:cs="David"/>
                <w:sz w:val="24"/>
                <w:szCs w:val="24"/>
                <w:rtl/>
              </w:rPr>
            </w:pPr>
            <w:r w:rsidRPr="001C22C4">
              <w:rPr>
                <w:rFonts w:ascii="David" w:hAnsi="David" w:cs="David"/>
                <w:sz w:val="24"/>
                <w:szCs w:val="24"/>
                <w:rtl/>
              </w:rPr>
              <w:t>13. קניין רוחני וזכויות יוצרים</w:t>
            </w:r>
          </w:p>
          <w:p w:rsidR="00EC191A" w:rsidRPr="001C22C4" w:rsidRDefault="00EC191A" w:rsidP="00D34817">
            <w:pPr>
              <w:pStyle w:val="a6"/>
              <w:spacing w:line="276" w:lineRule="auto"/>
              <w:jc w:val="both"/>
              <w:rPr>
                <w:rFonts w:ascii="David" w:hAnsi="David" w:cs="David"/>
                <w:sz w:val="24"/>
                <w:szCs w:val="24"/>
                <w:rtl/>
              </w:rPr>
            </w:pPr>
          </w:p>
          <w:p w:rsidR="00EC191A" w:rsidRPr="001C22C4" w:rsidRDefault="00EC191A" w:rsidP="00D34817">
            <w:pPr>
              <w:pStyle w:val="a6"/>
              <w:spacing w:line="276" w:lineRule="auto"/>
              <w:jc w:val="both"/>
              <w:rPr>
                <w:rFonts w:ascii="David" w:hAnsi="David" w:cs="David"/>
                <w:sz w:val="24"/>
                <w:szCs w:val="24"/>
                <w:rtl/>
              </w:rPr>
            </w:pPr>
            <w:r w:rsidRPr="001C22C4">
              <w:rPr>
                <w:rFonts w:ascii="David" w:hAnsi="David" w:cs="David"/>
                <w:sz w:val="24"/>
                <w:szCs w:val="24"/>
                <w:rtl/>
              </w:rPr>
              <w:t>שמירת זכויות במתודולוגיה של היועץ</w:t>
            </w:r>
          </w:p>
          <w:p w:rsidR="00EC191A" w:rsidRPr="001C22C4" w:rsidRDefault="00EC191A" w:rsidP="00D34817">
            <w:pPr>
              <w:pStyle w:val="a6"/>
              <w:spacing w:line="276" w:lineRule="auto"/>
              <w:ind w:firstLine="720"/>
              <w:jc w:val="both"/>
              <w:rPr>
                <w:rFonts w:ascii="David" w:hAnsi="David" w:cs="David"/>
                <w:sz w:val="24"/>
                <w:szCs w:val="24"/>
                <w:rtl/>
              </w:rPr>
            </w:pPr>
          </w:p>
          <w:p w:rsidR="00EC191A" w:rsidRPr="001C22C4" w:rsidRDefault="00EC191A" w:rsidP="00D34817">
            <w:pPr>
              <w:pStyle w:val="a6"/>
              <w:spacing w:line="276" w:lineRule="auto"/>
              <w:ind w:firstLine="720"/>
              <w:jc w:val="both"/>
              <w:rPr>
                <w:rFonts w:ascii="David" w:hAnsi="David" w:cs="David"/>
                <w:sz w:val="24"/>
                <w:szCs w:val="24"/>
                <w:rtl/>
              </w:rPr>
            </w:pPr>
          </w:p>
          <w:p w:rsidR="00EC191A" w:rsidRPr="001C22C4" w:rsidRDefault="00EC191A" w:rsidP="00D34817">
            <w:pPr>
              <w:pStyle w:val="a6"/>
              <w:spacing w:line="276" w:lineRule="auto"/>
              <w:jc w:val="both"/>
              <w:rPr>
                <w:rFonts w:ascii="David" w:hAnsi="David" w:cs="David"/>
                <w:sz w:val="24"/>
                <w:szCs w:val="24"/>
                <w:rtl/>
              </w:rPr>
            </w:pPr>
            <w:r w:rsidRPr="001C22C4">
              <w:rPr>
                <w:rFonts w:ascii="David" w:hAnsi="David" w:cs="David"/>
                <w:sz w:val="24"/>
                <w:szCs w:val="24"/>
                <w:rtl/>
              </w:rPr>
              <w:t>שמירת ניירות עבודה</w:t>
            </w:r>
          </w:p>
          <w:p w:rsidR="00EC191A" w:rsidRPr="001C22C4" w:rsidRDefault="00EC191A" w:rsidP="00D34817">
            <w:pPr>
              <w:pStyle w:val="a6"/>
              <w:spacing w:line="276" w:lineRule="auto"/>
              <w:jc w:val="both"/>
              <w:rPr>
                <w:rFonts w:ascii="David" w:hAnsi="David" w:cs="David"/>
                <w:sz w:val="24"/>
                <w:szCs w:val="24"/>
                <w:rtl/>
              </w:rPr>
            </w:pPr>
            <w:r w:rsidRPr="001C22C4">
              <w:rPr>
                <w:rFonts w:ascii="David" w:hAnsi="David" w:cs="David"/>
                <w:sz w:val="24"/>
                <w:szCs w:val="24"/>
                <w:rtl/>
              </w:rPr>
              <w:t>ותוצר סופי</w:t>
            </w:r>
          </w:p>
          <w:p w:rsidR="00EC191A" w:rsidRPr="001C22C4" w:rsidRDefault="00EC191A" w:rsidP="00D34817">
            <w:pPr>
              <w:pStyle w:val="a6"/>
              <w:spacing w:line="276" w:lineRule="auto"/>
              <w:jc w:val="both"/>
              <w:rPr>
                <w:rFonts w:ascii="David" w:hAnsi="David" w:cs="David"/>
                <w:sz w:val="24"/>
                <w:szCs w:val="24"/>
                <w:rtl/>
              </w:rPr>
            </w:pPr>
          </w:p>
          <w:p w:rsidR="00EC191A" w:rsidRPr="001C22C4" w:rsidRDefault="00EC191A" w:rsidP="00D34817">
            <w:pPr>
              <w:pStyle w:val="a6"/>
              <w:spacing w:line="276" w:lineRule="auto"/>
              <w:jc w:val="both"/>
              <w:rPr>
                <w:rFonts w:ascii="David" w:hAnsi="David" w:cs="David"/>
                <w:sz w:val="24"/>
                <w:szCs w:val="24"/>
                <w:rtl/>
              </w:rPr>
            </w:pPr>
          </w:p>
          <w:p w:rsidR="00EC191A" w:rsidRPr="001C22C4" w:rsidRDefault="00EC191A" w:rsidP="00D34817">
            <w:pPr>
              <w:pStyle w:val="a6"/>
              <w:spacing w:line="276" w:lineRule="auto"/>
              <w:jc w:val="both"/>
              <w:rPr>
                <w:rFonts w:ascii="David" w:hAnsi="David" w:cs="David"/>
                <w:sz w:val="24"/>
                <w:szCs w:val="24"/>
                <w:rtl/>
              </w:rPr>
            </w:pPr>
          </w:p>
          <w:p w:rsidR="00EC191A" w:rsidRPr="001C22C4" w:rsidRDefault="00EC191A" w:rsidP="00D34817">
            <w:pPr>
              <w:pStyle w:val="a6"/>
              <w:spacing w:line="276" w:lineRule="auto"/>
              <w:jc w:val="both"/>
              <w:rPr>
                <w:rFonts w:ascii="David" w:hAnsi="David" w:cs="David"/>
                <w:sz w:val="24"/>
                <w:szCs w:val="24"/>
                <w:rtl/>
              </w:rPr>
            </w:pPr>
          </w:p>
          <w:p w:rsidR="00EC191A" w:rsidRPr="001C22C4" w:rsidRDefault="00EC191A" w:rsidP="00D34817">
            <w:pPr>
              <w:pStyle w:val="a6"/>
              <w:spacing w:line="276" w:lineRule="auto"/>
              <w:jc w:val="both"/>
              <w:rPr>
                <w:rFonts w:ascii="David" w:hAnsi="David" w:cs="David"/>
                <w:sz w:val="24"/>
                <w:szCs w:val="24"/>
                <w:rtl/>
              </w:rPr>
            </w:pPr>
            <w:r w:rsidRPr="001C22C4">
              <w:rPr>
                <w:rFonts w:ascii="David" w:hAnsi="David" w:cs="David"/>
                <w:sz w:val="24"/>
                <w:szCs w:val="24"/>
                <w:rtl/>
              </w:rPr>
              <w:t>הגבלת תפוצה</w:t>
            </w:r>
          </w:p>
          <w:p w:rsidR="00EC191A" w:rsidRPr="001C22C4" w:rsidRDefault="00EC191A" w:rsidP="00D34817">
            <w:pPr>
              <w:pStyle w:val="a6"/>
              <w:spacing w:line="276" w:lineRule="auto"/>
              <w:jc w:val="both"/>
              <w:rPr>
                <w:rFonts w:ascii="David" w:hAnsi="David" w:cs="David"/>
                <w:sz w:val="24"/>
                <w:szCs w:val="24"/>
                <w:rtl/>
              </w:rPr>
            </w:pPr>
            <w:r w:rsidRPr="001C22C4">
              <w:rPr>
                <w:rFonts w:ascii="David" w:hAnsi="David" w:cs="David"/>
                <w:sz w:val="24"/>
                <w:szCs w:val="24"/>
                <w:rtl/>
              </w:rPr>
              <w:t>ושיפוי בגין הפרתה</w:t>
            </w:r>
          </w:p>
          <w:p w:rsidR="00EC191A" w:rsidRPr="001C22C4" w:rsidRDefault="00EC191A" w:rsidP="00D34817">
            <w:pPr>
              <w:pStyle w:val="a6"/>
              <w:spacing w:line="276" w:lineRule="auto"/>
              <w:jc w:val="both"/>
              <w:rPr>
                <w:rFonts w:ascii="David" w:hAnsi="David" w:cs="David"/>
                <w:sz w:val="24"/>
                <w:szCs w:val="24"/>
                <w:rtl/>
              </w:rPr>
            </w:pPr>
          </w:p>
          <w:p w:rsidR="00EC191A" w:rsidRPr="001C22C4" w:rsidRDefault="00EC191A" w:rsidP="00D34817">
            <w:pPr>
              <w:pStyle w:val="a6"/>
              <w:spacing w:line="276" w:lineRule="auto"/>
              <w:jc w:val="both"/>
              <w:rPr>
                <w:rFonts w:ascii="David" w:hAnsi="David" w:cs="David"/>
                <w:sz w:val="24"/>
                <w:szCs w:val="24"/>
                <w:rtl/>
              </w:rPr>
            </w:pPr>
          </w:p>
          <w:p w:rsidR="00EC191A" w:rsidRPr="001C22C4" w:rsidRDefault="00EC191A" w:rsidP="00D34817">
            <w:pPr>
              <w:pStyle w:val="a6"/>
              <w:spacing w:line="276" w:lineRule="auto"/>
              <w:jc w:val="both"/>
              <w:rPr>
                <w:rFonts w:ascii="David" w:hAnsi="David" w:cs="David"/>
                <w:sz w:val="24"/>
                <w:szCs w:val="24"/>
                <w:rtl/>
              </w:rPr>
            </w:pPr>
          </w:p>
          <w:p w:rsidR="00EC191A" w:rsidRPr="001C22C4" w:rsidRDefault="00EC191A" w:rsidP="00D34817">
            <w:pPr>
              <w:pStyle w:val="a6"/>
              <w:spacing w:line="276" w:lineRule="auto"/>
              <w:jc w:val="both"/>
              <w:rPr>
                <w:rFonts w:ascii="David" w:hAnsi="David" w:cs="David"/>
                <w:sz w:val="24"/>
                <w:szCs w:val="24"/>
                <w:rtl/>
              </w:rPr>
            </w:pPr>
          </w:p>
          <w:p w:rsidR="00EC191A" w:rsidRPr="001C22C4" w:rsidRDefault="00EC191A" w:rsidP="00D34817">
            <w:pPr>
              <w:pStyle w:val="a6"/>
              <w:spacing w:line="276" w:lineRule="auto"/>
              <w:jc w:val="both"/>
              <w:rPr>
                <w:rFonts w:ascii="David" w:hAnsi="David" w:cs="David"/>
                <w:sz w:val="24"/>
                <w:szCs w:val="24"/>
                <w:rtl/>
              </w:rPr>
            </w:pPr>
          </w:p>
          <w:p w:rsidR="00EC191A" w:rsidRPr="001C22C4" w:rsidRDefault="00EC191A" w:rsidP="00D34817">
            <w:pPr>
              <w:pStyle w:val="a6"/>
              <w:spacing w:line="276" w:lineRule="auto"/>
              <w:jc w:val="both"/>
              <w:rPr>
                <w:rFonts w:ascii="David" w:hAnsi="David" w:cs="David"/>
                <w:sz w:val="24"/>
                <w:szCs w:val="24"/>
                <w:rtl/>
              </w:rPr>
            </w:pPr>
          </w:p>
          <w:p w:rsidR="00EC191A" w:rsidRPr="001C22C4" w:rsidRDefault="00EC191A" w:rsidP="00D34817">
            <w:pPr>
              <w:pStyle w:val="a6"/>
              <w:spacing w:line="276" w:lineRule="auto"/>
              <w:jc w:val="both"/>
              <w:rPr>
                <w:rFonts w:ascii="David" w:hAnsi="David" w:cs="David"/>
                <w:sz w:val="24"/>
                <w:szCs w:val="24"/>
                <w:rtl/>
              </w:rPr>
            </w:pPr>
          </w:p>
          <w:p w:rsidR="00EC191A" w:rsidRPr="001C22C4" w:rsidRDefault="00EC191A" w:rsidP="00D34817">
            <w:pPr>
              <w:pStyle w:val="a6"/>
              <w:spacing w:line="276" w:lineRule="auto"/>
              <w:jc w:val="both"/>
              <w:rPr>
                <w:rFonts w:ascii="David" w:hAnsi="David" w:cs="David"/>
                <w:sz w:val="24"/>
                <w:szCs w:val="24"/>
                <w:rtl/>
              </w:rPr>
            </w:pPr>
          </w:p>
          <w:p w:rsidR="00EC191A" w:rsidRPr="001C22C4" w:rsidRDefault="00EC191A" w:rsidP="00D34817">
            <w:pPr>
              <w:pStyle w:val="a6"/>
              <w:spacing w:line="276" w:lineRule="auto"/>
              <w:jc w:val="both"/>
              <w:rPr>
                <w:rFonts w:ascii="David" w:hAnsi="David" w:cs="David"/>
                <w:sz w:val="24"/>
                <w:szCs w:val="24"/>
                <w:rtl/>
              </w:rPr>
            </w:pPr>
          </w:p>
          <w:p w:rsidR="00EC191A" w:rsidRPr="001C22C4" w:rsidRDefault="00EC191A" w:rsidP="00D34817">
            <w:pPr>
              <w:pStyle w:val="a6"/>
              <w:spacing w:line="276" w:lineRule="auto"/>
              <w:jc w:val="both"/>
              <w:rPr>
                <w:rFonts w:ascii="David" w:hAnsi="David" w:cs="David"/>
                <w:sz w:val="24"/>
                <w:szCs w:val="24"/>
                <w:rtl/>
              </w:rPr>
            </w:pPr>
          </w:p>
          <w:p w:rsidR="00EC191A" w:rsidRPr="001C22C4" w:rsidRDefault="00EC191A" w:rsidP="00D34817">
            <w:pPr>
              <w:pStyle w:val="a6"/>
              <w:spacing w:line="276" w:lineRule="auto"/>
              <w:jc w:val="both"/>
              <w:rPr>
                <w:rFonts w:ascii="David" w:hAnsi="David" w:cs="David"/>
                <w:sz w:val="24"/>
                <w:szCs w:val="24"/>
                <w:rtl/>
              </w:rPr>
            </w:pPr>
          </w:p>
          <w:p w:rsidR="00EC191A" w:rsidRPr="001C22C4" w:rsidRDefault="00EC191A" w:rsidP="00D34817">
            <w:pPr>
              <w:pStyle w:val="a6"/>
              <w:spacing w:line="276" w:lineRule="auto"/>
              <w:jc w:val="both"/>
              <w:rPr>
                <w:rFonts w:ascii="David" w:hAnsi="David" w:cs="David"/>
                <w:sz w:val="24"/>
                <w:szCs w:val="24"/>
                <w:rtl/>
              </w:rPr>
            </w:pPr>
          </w:p>
          <w:p w:rsidR="00EC191A" w:rsidRPr="001C22C4" w:rsidRDefault="00EC191A" w:rsidP="00D34817">
            <w:pPr>
              <w:pStyle w:val="a6"/>
              <w:spacing w:line="276" w:lineRule="auto"/>
              <w:jc w:val="both"/>
              <w:rPr>
                <w:rFonts w:ascii="David" w:hAnsi="David" w:cs="David"/>
                <w:sz w:val="24"/>
                <w:szCs w:val="24"/>
                <w:rtl/>
              </w:rPr>
            </w:pPr>
          </w:p>
          <w:p w:rsidR="00EC191A" w:rsidRPr="001C22C4" w:rsidRDefault="00EC191A" w:rsidP="00D34817">
            <w:pPr>
              <w:pStyle w:val="a6"/>
              <w:spacing w:line="276" w:lineRule="auto"/>
              <w:jc w:val="both"/>
              <w:rPr>
                <w:rFonts w:ascii="David" w:hAnsi="David" w:cs="David"/>
                <w:sz w:val="24"/>
                <w:szCs w:val="24"/>
                <w:rtl/>
              </w:rPr>
            </w:pPr>
            <w:r w:rsidRPr="001C22C4">
              <w:rPr>
                <w:rFonts w:ascii="David" w:hAnsi="David" w:cs="David"/>
                <w:sz w:val="24"/>
                <w:szCs w:val="24"/>
                <w:rtl/>
              </w:rPr>
              <w:t>שיפוי בגין הפרת הגבלת תפוצה</w:t>
            </w:r>
          </w:p>
        </w:tc>
        <w:tc>
          <w:tcPr>
            <w:tcW w:w="666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u w:val="single"/>
                <w:rtl/>
              </w:rPr>
              <w:lastRenderedPageBreak/>
              <w:t>סעיף 13א</w:t>
            </w:r>
            <w:r w:rsidRPr="001C22C4">
              <w:rPr>
                <w:rFonts w:ascii="David" w:hAnsi="David" w:cs="David"/>
                <w:sz w:val="24"/>
                <w:szCs w:val="24"/>
                <w:rtl/>
              </w:rPr>
              <w:t xml:space="preserve"> - מבקשים להוסיף את הפסקה הבאה בסוף הסעיף:</w:t>
            </w:r>
          </w:p>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 xml:space="preserve">"האמור לעיל בקשר לזכויות המשרד בכל מידע, מסמך /או תפוקות העבודה הקשורים לביצוע עבודה לא יחול על אותם מתודולוגיות </w:t>
            </w:r>
            <w:proofErr w:type="spellStart"/>
            <w:r w:rsidRPr="001C22C4">
              <w:rPr>
                <w:rFonts w:ascii="David" w:hAnsi="David" w:cs="David"/>
                <w:sz w:val="24"/>
                <w:szCs w:val="24"/>
                <w:rtl/>
              </w:rPr>
              <w:t>ופרקטיקות</w:t>
            </w:r>
            <w:proofErr w:type="spellEnd"/>
            <w:r w:rsidRPr="001C22C4">
              <w:rPr>
                <w:rFonts w:ascii="David" w:hAnsi="David" w:cs="David"/>
                <w:sz w:val="24"/>
                <w:szCs w:val="24"/>
                <w:rtl/>
              </w:rPr>
              <w:t xml:space="preserve"> מובילות (</w:t>
            </w:r>
            <w:r w:rsidRPr="001C22C4">
              <w:rPr>
                <w:rFonts w:ascii="David" w:hAnsi="David" w:cs="David"/>
                <w:sz w:val="24"/>
                <w:szCs w:val="24"/>
              </w:rPr>
              <w:t>Leading Practices</w:t>
            </w:r>
            <w:r w:rsidRPr="001C22C4">
              <w:rPr>
                <w:rFonts w:ascii="David" w:hAnsi="David" w:cs="David"/>
                <w:sz w:val="24"/>
                <w:szCs w:val="24"/>
                <w:rtl/>
              </w:rPr>
              <w:t>) אשר הזכויות בהן שייכות ליועץ (להלן: "האלמנטים המקצועיים"). היועץ ישמור בבעלותו הבלעדית את כל הזכויות באלמנטים המקצועיים והמשרד לא תהיה רשאית לעשות שימוש בהם בנפרד מהשימוש בתפוקות העבודה."</w:t>
            </w:r>
          </w:p>
          <w:p w:rsidR="00EC191A" w:rsidRPr="001C22C4" w:rsidRDefault="00EC191A" w:rsidP="00D34817">
            <w:pPr>
              <w:spacing w:line="276" w:lineRule="auto"/>
              <w:jc w:val="both"/>
              <w:rPr>
                <w:rFonts w:ascii="David" w:hAnsi="David" w:cs="David"/>
                <w:sz w:val="24"/>
                <w:szCs w:val="24"/>
                <w:rtl/>
              </w:rPr>
            </w:pPr>
          </w:p>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u w:val="single"/>
                <w:rtl/>
              </w:rPr>
              <w:t>סעיף 13ב</w:t>
            </w:r>
            <w:r w:rsidRPr="001C22C4">
              <w:rPr>
                <w:rFonts w:ascii="David" w:hAnsi="David" w:cs="David"/>
                <w:sz w:val="24"/>
                <w:szCs w:val="24"/>
                <w:rtl/>
              </w:rPr>
              <w:t xml:space="preserve"> - מבקשים להוסיף את המלל הבא בסוף הסעיף לעניין שמירת ניירות עבודה: "למרות האמור, היועץ רשאי לשמור בידיו העתק מהמידע הסודי, לרבות ניירות העבודה ותוצר העבודה הסופי שהוכן על ידו במהלך מתן השירותים לצורכי תיעוד ובקרה ובכפוף לחובת שמירת סודיות."</w:t>
            </w:r>
          </w:p>
          <w:p w:rsidR="00EC191A" w:rsidRPr="001C22C4" w:rsidRDefault="00EC191A" w:rsidP="00D34817">
            <w:pPr>
              <w:spacing w:line="276" w:lineRule="auto"/>
              <w:jc w:val="both"/>
              <w:rPr>
                <w:rFonts w:ascii="David" w:hAnsi="David" w:cs="David"/>
                <w:sz w:val="24"/>
                <w:szCs w:val="24"/>
                <w:rtl/>
              </w:rPr>
            </w:pPr>
          </w:p>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מבקשים להוסיף את סעיפי המשנה הבאים:</w:t>
            </w:r>
          </w:p>
          <w:p w:rsidR="00EC191A" w:rsidRPr="001C22C4" w:rsidRDefault="00EC191A" w:rsidP="00D34817">
            <w:pPr>
              <w:spacing w:line="276" w:lineRule="auto"/>
              <w:ind w:left="601" w:hanging="601"/>
              <w:jc w:val="both"/>
              <w:rPr>
                <w:rFonts w:ascii="David" w:hAnsi="David" w:cs="David"/>
                <w:sz w:val="24"/>
                <w:szCs w:val="24"/>
                <w:rtl/>
              </w:rPr>
            </w:pPr>
            <w:r w:rsidRPr="001C22C4">
              <w:rPr>
                <w:rFonts w:ascii="David" w:hAnsi="David" w:cs="David"/>
                <w:sz w:val="24"/>
                <w:szCs w:val="24"/>
                <w:rtl/>
              </w:rPr>
              <w:t>13ה. "העבודה המבוצעת עבור המשרד על ידי היועץ כמו גם כל דיווח ומידע, בין בכתב ובין בעל פה, שימסור בקשר לכך מיועדים לצרכים פנימיים של המשרד. אין להפיץ את המסמכים שהכין היועץ או לצטטם אלא במסגרת העבודה השוטפת ואין לעשות בהם כל שימוש אחר, במלואם או בחלקם, מבלי לקבל את הסכמתו של היועץ לכך מראש ובכתב. מבלי לגרוע מהאמור לעיל, צד שלישי כלשהו, לא יהיה רשאי לעשות במסמכים כל שימוש, או להסתמך עליהם מבלי לקבל את אישור היועץ מראש ובכתב ומותנה החתימה על מכתב גישה אשר יסופק על ידי היועץ. יודגש כי הגבלת התפוצה כאמור לא תחול במקרים הבאים:</w:t>
            </w:r>
          </w:p>
          <w:p w:rsidR="00EC191A" w:rsidRPr="001C22C4" w:rsidRDefault="00EC191A" w:rsidP="00D34817">
            <w:pPr>
              <w:pStyle w:val="a4"/>
              <w:numPr>
                <w:ilvl w:val="0"/>
                <w:numId w:val="4"/>
              </w:numPr>
              <w:spacing w:after="120" w:line="276" w:lineRule="auto"/>
              <w:ind w:left="885" w:hanging="284"/>
              <w:jc w:val="both"/>
              <w:rPr>
                <w:rFonts w:ascii="David" w:hAnsi="David" w:cs="David"/>
                <w:sz w:val="24"/>
                <w:szCs w:val="24"/>
              </w:rPr>
            </w:pPr>
            <w:r w:rsidRPr="001C22C4">
              <w:rPr>
                <w:rFonts w:ascii="David" w:hAnsi="David" w:cs="David"/>
                <w:sz w:val="24"/>
                <w:szCs w:val="24"/>
                <w:rtl/>
              </w:rPr>
              <w:t>גילוי תוצרי העבודה לעורכי הדין של המשרד אשר רשאים להשתמש במסמכים אך ורק כדי לתת למשרד ייעוץ לגבי השירותים;</w:t>
            </w:r>
          </w:p>
          <w:p w:rsidR="00EC191A" w:rsidRPr="001C22C4" w:rsidRDefault="00EC191A" w:rsidP="00D34817">
            <w:pPr>
              <w:pStyle w:val="a4"/>
              <w:numPr>
                <w:ilvl w:val="0"/>
                <w:numId w:val="4"/>
              </w:numPr>
              <w:spacing w:after="240" w:line="276" w:lineRule="auto"/>
              <w:ind w:left="885" w:hanging="284"/>
              <w:jc w:val="both"/>
              <w:rPr>
                <w:rFonts w:ascii="David" w:hAnsi="David" w:cs="David"/>
                <w:sz w:val="24"/>
                <w:szCs w:val="24"/>
                <w:rtl/>
              </w:rPr>
            </w:pPr>
            <w:r w:rsidRPr="001C22C4">
              <w:rPr>
                <w:rFonts w:ascii="David" w:hAnsi="David" w:cs="David"/>
                <w:sz w:val="24"/>
                <w:szCs w:val="24"/>
                <w:rtl/>
              </w:rPr>
              <w:t>במידה ונדרש על פי צו בית משפט או הליך משפטי דומה (שעליו ידווח המשרד ליועץ בהקדם).</w:t>
            </w:r>
          </w:p>
          <w:p w:rsidR="00EC191A" w:rsidRPr="001C22C4" w:rsidRDefault="00EC191A" w:rsidP="00D34817">
            <w:pPr>
              <w:pStyle w:val="a4"/>
              <w:numPr>
                <w:ilvl w:val="0"/>
                <w:numId w:val="4"/>
              </w:numPr>
              <w:spacing w:after="240" w:line="276" w:lineRule="auto"/>
              <w:ind w:left="885" w:hanging="284"/>
              <w:jc w:val="both"/>
              <w:rPr>
                <w:rFonts w:ascii="David" w:hAnsi="David" w:cs="David"/>
                <w:sz w:val="24"/>
                <w:szCs w:val="24"/>
              </w:rPr>
            </w:pPr>
            <w:r w:rsidRPr="001C22C4">
              <w:rPr>
                <w:rFonts w:ascii="David" w:hAnsi="David" w:cs="David"/>
                <w:sz w:val="24"/>
                <w:szCs w:val="24"/>
                <w:rtl/>
              </w:rPr>
              <w:t>הפצת המסמכים ללא הפנייה ליועץ וללא שימוש בלוגו שלו.</w:t>
            </w:r>
          </w:p>
          <w:p w:rsidR="00EC191A" w:rsidRPr="001C22C4" w:rsidRDefault="00EC191A" w:rsidP="00D34817">
            <w:pPr>
              <w:spacing w:line="276" w:lineRule="auto"/>
              <w:ind w:left="459" w:hanging="459"/>
              <w:jc w:val="both"/>
              <w:rPr>
                <w:rFonts w:ascii="David" w:hAnsi="David" w:cs="David"/>
                <w:sz w:val="24"/>
                <w:szCs w:val="24"/>
                <w:rtl/>
              </w:rPr>
            </w:pPr>
            <w:r w:rsidRPr="001C22C4">
              <w:rPr>
                <w:rFonts w:ascii="David" w:hAnsi="David" w:cs="David"/>
                <w:sz w:val="24"/>
                <w:szCs w:val="24"/>
                <w:rtl/>
              </w:rPr>
              <w:lastRenderedPageBreak/>
              <w:t xml:space="preserve">13ו. </w:t>
            </w:r>
            <w:r w:rsidRPr="001C22C4">
              <w:rPr>
                <w:rFonts w:ascii="David" w:hAnsi="David" w:cs="David"/>
                <w:spacing w:val="-2"/>
                <w:sz w:val="24"/>
                <w:szCs w:val="24"/>
                <w:rtl/>
              </w:rPr>
              <w:t>"למרות כל האמור אחרת בהסכם זה, לא</w:t>
            </w:r>
            <w:r w:rsidRPr="001C22C4">
              <w:rPr>
                <w:rFonts w:ascii="David" w:hAnsi="David" w:cs="David"/>
                <w:spacing w:val="-2"/>
                <w:sz w:val="24"/>
                <w:szCs w:val="24"/>
              </w:rPr>
              <w:t xml:space="preserve"> </w:t>
            </w:r>
            <w:r w:rsidRPr="001C22C4">
              <w:rPr>
                <w:rFonts w:ascii="David" w:hAnsi="David" w:cs="David"/>
                <w:spacing w:val="-2"/>
                <w:sz w:val="24"/>
                <w:szCs w:val="24"/>
                <w:rtl/>
              </w:rPr>
              <w:t>יישא היועץ באחריות</w:t>
            </w:r>
            <w:r w:rsidRPr="001C22C4">
              <w:rPr>
                <w:rFonts w:ascii="David" w:hAnsi="David" w:cs="David"/>
                <w:spacing w:val="-2"/>
                <w:sz w:val="24"/>
                <w:szCs w:val="24"/>
              </w:rPr>
              <w:t xml:space="preserve"> </w:t>
            </w:r>
            <w:r w:rsidRPr="001C22C4">
              <w:rPr>
                <w:rFonts w:ascii="David" w:hAnsi="David" w:cs="David"/>
                <w:spacing w:val="-2"/>
                <w:sz w:val="24"/>
                <w:szCs w:val="24"/>
                <w:rtl/>
              </w:rPr>
              <w:t>מול</w:t>
            </w:r>
            <w:r w:rsidRPr="001C22C4">
              <w:rPr>
                <w:rFonts w:ascii="David" w:hAnsi="David" w:cs="David"/>
                <w:spacing w:val="-2"/>
                <w:sz w:val="24"/>
                <w:szCs w:val="24"/>
              </w:rPr>
              <w:t xml:space="preserve"> </w:t>
            </w:r>
            <w:r w:rsidRPr="001C22C4">
              <w:rPr>
                <w:rFonts w:ascii="David" w:hAnsi="David" w:cs="David"/>
                <w:spacing w:val="-2"/>
                <w:sz w:val="24"/>
                <w:szCs w:val="24"/>
                <w:rtl/>
              </w:rPr>
              <w:t>צד שלישי, בגין</w:t>
            </w:r>
            <w:r w:rsidRPr="001C22C4">
              <w:rPr>
                <w:rFonts w:ascii="David" w:hAnsi="David" w:cs="David"/>
                <w:spacing w:val="-2"/>
                <w:sz w:val="24"/>
                <w:szCs w:val="24"/>
              </w:rPr>
              <w:t xml:space="preserve"> </w:t>
            </w:r>
            <w:r w:rsidRPr="001C22C4">
              <w:rPr>
                <w:rFonts w:ascii="David" w:hAnsi="David" w:cs="David"/>
                <w:spacing w:val="-2"/>
                <w:sz w:val="24"/>
                <w:szCs w:val="24"/>
                <w:rtl/>
              </w:rPr>
              <w:t>מסמכים</w:t>
            </w:r>
            <w:r w:rsidRPr="001C22C4">
              <w:rPr>
                <w:rFonts w:ascii="David" w:hAnsi="David" w:cs="David"/>
                <w:spacing w:val="-2"/>
                <w:sz w:val="24"/>
                <w:szCs w:val="24"/>
              </w:rPr>
              <w:t xml:space="preserve"> </w:t>
            </w:r>
            <w:r w:rsidRPr="001C22C4">
              <w:rPr>
                <w:rFonts w:ascii="David" w:hAnsi="David" w:cs="David"/>
                <w:spacing w:val="-2"/>
                <w:sz w:val="24"/>
                <w:szCs w:val="24"/>
                <w:rtl/>
              </w:rPr>
              <w:t>שהועברו</w:t>
            </w:r>
            <w:r w:rsidRPr="001C22C4">
              <w:rPr>
                <w:rFonts w:ascii="David" w:hAnsi="David" w:cs="David"/>
                <w:spacing w:val="-2"/>
                <w:sz w:val="24"/>
                <w:szCs w:val="24"/>
              </w:rPr>
              <w:t xml:space="preserve"> </w:t>
            </w:r>
            <w:r w:rsidRPr="001C22C4">
              <w:rPr>
                <w:rFonts w:ascii="David" w:hAnsi="David" w:cs="David"/>
                <w:spacing w:val="-2"/>
                <w:sz w:val="24"/>
                <w:szCs w:val="24"/>
                <w:rtl/>
              </w:rPr>
              <w:t>על</w:t>
            </w:r>
            <w:r w:rsidRPr="001C22C4">
              <w:rPr>
                <w:rFonts w:ascii="David" w:hAnsi="David" w:cs="David"/>
                <w:spacing w:val="-2"/>
                <w:sz w:val="24"/>
                <w:szCs w:val="24"/>
              </w:rPr>
              <w:t xml:space="preserve"> </w:t>
            </w:r>
            <w:r w:rsidRPr="001C22C4">
              <w:rPr>
                <w:rFonts w:ascii="David" w:hAnsi="David" w:cs="David"/>
                <w:spacing w:val="-2"/>
                <w:sz w:val="24"/>
                <w:szCs w:val="24"/>
                <w:rtl/>
              </w:rPr>
              <w:t>ידי המשרד לצד שלישי</w:t>
            </w:r>
            <w:r w:rsidRPr="001C22C4">
              <w:rPr>
                <w:rFonts w:ascii="David" w:hAnsi="David" w:cs="David"/>
                <w:spacing w:val="-2"/>
                <w:sz w:val="24"/>
                <w:szCs w:val="24"/>
              </w:rPr>
              <w:t xml:space="preserve"> </w:t>
            </w:r>
            <w:r w:rsidRPr="001C22C4">
              <w:rPr>
                <w:rFonts w:ascii="David" w:hAnsi="David" w:cs="David"/>
                <w:spacing w:val="-2"/>
                <w:sz w:val="24"/>
                <w:szCs w:val="24"/>
                <w:rtl/>
              </w:rPr>
              <w:t>בחלקם</w:t>
            </w:r>
            <w:r w:rsidRPr="001C22C4">
              <w:rPr>
                <w:rFonts w:ascii="David" w:hAnsi="David" w:cs="David"/>
                <w:spacing w:val="-2"/>
                <w:sz w:val="24"/>
                <w:szCs w:val="24"/>
              </w:rPr>
              <w:t xml:space="preserve"> </w:t>
            </w:r>
            <w:r w:rsidRPr="001C22C4">
              <w:rPr>
                <w:rFonts w:ascii="David" w:hAnsi="David" w:cs="David"/>
                <w:spacing w:val="-2"/>
                <w:sz w:val="24"/>
                <w:szCs w:val="24"/>
                <w:rtl/>
              </w:rPr>
              <w:t>או</w:t>
            </w:r>
            <w:r w:rsidRPr="001C22C4">
              <w:rPr>
                <w:rFonts w:ascii="David" w:hAnsi="David" w:cs="David"/>
                <w:spacing w:val="-2"/>
                <w:sz w:val="24"/>
                <w:szCs w:val="24"/>
              </w:rPr>
              <w:t xml:space="preserve"> </w:t>
            </w:r>
            <w:r w:rsidRPr="001C22C4">
              <w:rPr>
                <w:rFonts w:ascii="David" w:hAnsi="David" w:cs="David"/>
                <w:spacing w:val="-2"/>
                <w:sz w:val="24"/>
                <w:szCs w:val="24"/>
                <w:rtl/>
              </w:rPr>
              <w:t>במלואם,</w:t>
            </w:r>
            <w:r w:rsidRPr="001C22C4">
              <w:rPr>
                <w:rFonts w:ascii="David" w:hAnsi="David" w:cs="David"/>
                <w:spacing w:val="-2"/>
                <w:sz w:val="24"/>
                <w:szCs w:val="24"/>
              </w:rPr>
              <w:t xml:space="preserve"> </w:t>
            </w:r>
            <w:r w:rsidRPr="001C22C4">
              <w:rPr>
                <w:rFonts w:ascii="David" w:hAnsi="David" w:cs="David"/>
                <w:spacing w:val="-2"/>
                <w:sz w:val="24"/>
                <w:szCs w:val="24"/>
                <w:rtl/>
              </w:rPr>
              <w:t>לשימושו או</w:t>
            </w:r>
            <w:r w:rsidRPr="001C22C4">
              <w:rPr>
                <w:rFonts w:ascii="David" w:hAnsi="David" w:cs="David"/>
                <w:spacing w:val="-2"/>
                <w:sz w:val="24"/>
                <w:szCs w:val="24"/>
              </w:rPr>
              <w:t xml:space="preserve"> </w:t>
            </w:r>
            <w:r w:rsidRPr="001C22C4">
              <w:rPr>
                <w:rFonts w:ascii="David" w:hAnsi="David" w:cs="David"/>
                <w:spacing w:val="-2"/>
                <w:sz w:val="24"/>
                <w:szCs w:val="24"/>
                <w:rtl/>
              </w:rPr>
              <w:t>הסתמכותו</w:t>
            </w:r>
            <w:r w:rsidRPr="001C22C4">
              <w:rPr>
                <w:rFonts w:ascii="David" w:hAnsi="David" w:cs="David"/>
                <w:spacing w:val="-2"/>
                <w:sz w:val="24"/>
                <w:szCs w:val="24"/>
              </w:rPr>
              <w:t xml:space="preserve"> </w:t>
            </w:r>
            <w:r w:rsidRPr="001C22C4">
              <w:rPr>
                <w:rFonts w:ascii="David" w:hAnsi="David" w:cs="David"/>
                <w:spacing w:val="-2"/>
                <w:sz w:val="24"/>
                <w:szCs w:val="24"/>
                <w:rtl/>
              </w:rPr>
              <w:t>במסגרת</w:t>
            </w:r>
            <w:r w:rsidRPr="001C22C4">
              <w:rPr>
                <w:rFonts w:ascii="David" w:hAnsi="David" w:cs="David"/>
                <w:spacing w:val="-2"/>
                <w:sz w:val="24"/>
                <w:szCs w:val="24"/>
              </w:rPr>
              <w:t xml:space="preserve"> </w:t>
            </w:r>
            <w:r w:rsidRPr="001C22C4">
              <w:rPr>
                <w:rFonts w:ascii="David" w:hAnsi="David" w:cs="David"/>
                <w:spacing w:val="-2"/>
                <w:sz w:val="24"/>
                <w:szCs w:val="24"/>
                <w:rtl/>
              </w:rPr>
              <w:t>העבודה</w:t>
            </w:r>
            <w:r w:rsidRPr="001C22C4">
              <w:rPr>
                <w:rFonts w:ascii="David" w:hAnsi="David" w:cs="David"/>
                <w:spacing w:val="-2"/>
                <w:sz w:val="24"/>
                <w:szCs w:val="24"/>
              </w:rPr>
              <w:t>.</w:t>
            </w:r>
            <w:r w:rsidRPr="001C22C4">
              <w:rPr>
                <w:rFonts w:ascii="David" w:hAnsi="David" w:cs="David"/>
                <w:spacing w:val="-2"/>
                <w:sz w:val="24"/>
                <w:szCs w:val="24"/>
                <w:rtl/>
              </w:rPr>
              <w:t xml:space="preserve"> באם יחויב היועץ או יידרש לשלם סכום כלשהו על ידי צד שלישי בקשר עם ביצוע העבודה המפורטת בחוזה זה, מתחייב המשרד לשפות את היועץ בגין כל סכום כאמור, מיד עם דרישתו הראשונה של היועץ".</w:t>
            </w:r>
          </w:p>
        </w:tc>
        <w:tc>
          <w:tcPr>
            <w:tcW w:w="4244" w:type="dxa"/>
          </w:tcPr>
          <w:p w:rsidR="00EC191A" w:rsidRPr="001C22C4" w:rsidRDefault="00EC191A" w:rsidP="00D34817">
            <w:pPr>
              <w:spacing w:line="276" w:lineRule="auto"/>
              <w:jc w:val="both"/>
              <w:rPr>
                <w:rFonts w:ascii="David" w:eastAsia="Calibri" w:hAnsi="David" w:cs="David"/>
                <w:sz w:val="24"/>
                <w:szCs w:val="24"/>
                <w:rtl/>
              </w:rPr>
            </w:pPr>
            <w:r>
              <w:rPr>
                <w:rFonts w:ascii="David" w:eastAsia="Calibri" w:hAnsi="David" w:cs="David" w:hint="cs"/>
                <w:sz w:val="24"/>
                <w:szCs w:val="24"/>
                <w:rtl/>
              </w:rPr>
              <w:lastRenderedPageBreak/>
              <w:t>הבקשה נדחית</w:t>
            </w:r>
          </w:p>
        </w:tc>
      </w:tr>
      <w:tr w:rsidR="00EC191A" w:rsidRPr="001C22C4" w:rsidTr="00EC191A">
        <w:trPr>
          <w:cantSplit/>
        </w:trPr>
        <w:tc>
          <w:tcPr>
            <w:tcW w:w="1534" w:type="dxa"/>
          </w:tcPr>
          <w:p w:rsidR="00EC191A" w:rsidRPr="001C22C4" w:rsidRDefault="00EC191A" w:rsidP="00D34817">
            <w:pPr>
              <w:pStyle w:val="a6"/>
              <w:spacing w:line="276" w:lineRule="auto"/>
              <w:jc w:val="both"/>
              <w:rPr>
                <w:rFonts w:ascii="David" w:hAnsi="David" w:cs="David"/>
                <w:sz w:val="24"/>
                <w:szCs w:val="24"/>
                <w:rtl/>
              </w:rPr>
            </w:pPr>
            <w:r>
              <w:rPr>
                <w:rFonts w:ascii="David" w:hAnsi="David" w:cs="David" w:hint="cs"/>
                <w:sz w:val="24"/>
                <w:szCs w:val="24"/>
                <w:rtl/>
              </w:rPr>
              <w:t>25</w:t>
            </w:r>
          </w:p>
        </w:tc>
        <w:tc>
          <w:tcPr>
            <w:tcW w:w="1232" w:type="dxa"/>
          </w:tcPr>
          <w:p w:rsidR="00EC191A" w:rsidRPr="001C22C4" w:rsidRDefault="00EC191A" w:rsidP="00D34817">
            <w:pPr>
              <w:pStyle w:val="a6"/>
              <w:spacing w:line="276" w:lineRule="auto"/>
              <w:jc w:val="both"/>
              <w:rPr>
                <w:rFonts w:ascii="David" w:hAnsi="David" w:cs="David"/>
                <w:sz w:val="24"/>
                <w:szCs w:val="24"/>
                <w:rtl/>
              </w:rPr>
            </w:pPr>
            <w:r w:rsidRPr="001C22C4">
              <w:rPr>
                <w:rFonts w:ascii="David" w:hAnsi="David" w:cs="David"/>
                <w:sz w:val="24"/>
                <w:szCs w:val="24"/>
                <w:rtl/>
              </w:rPr>
              <w:t>57</w:t>
            </w:r>
          </w:p>
        </w:tc>
        <w:tc>
          <w:tcPr>
            <w:tcW w:w="1342" w:type="dxa"/>
          </w:tcPr>
          <w:p w:rsidR="00EC191A" w:rsidRPr="001C22C4" w:rsidRDefault="00EC191A" w:rsidP="00D34817">
            <w:pPr>
              <w:pStyle w:val="a6"/>
              <w:spacing w:line="276" w:lineRule="auto"/>
              <w:jc w:val="both"/>
              <w:rPr>
                <w:rFonts w:ascii="David" w:hAnsi="David" w:cs="David"/>
                <w:sz w:val="24"/>
                <w:szCs w:val="24"/>
                <w:rtl/>
              </w:rPr>
            </w:pPr>
            <w:r w:rsidRPr="001C22C4">
              <w:rPr>
                <w:rFonts w:ascii="David" w:hAnsi="David" w:cs="David"/>
                <w:sz w:val="24"/>
                <w:szCs w:val="24"/>
                <w:rtl/>
              </w:rPr>
              <w:t>14. היעדר ניגוד עניינים</w:t>
            </w:r>
          </w:p>
          <w:p w:rsidR="00EC191A" w:rsidRPr="001C22C4" w:rsidRDefault="00EC191A" w:rsidP="00D34817">
            <w:pPr>
              <w:pStyle w:val="a6"/>
              <w:spacing w:line="276" w:lineRule="auto"/>
              <w:jc w:val="both"/>
              <w:rPr>
                <w:rFonts w:ascii="David" w:hAnsi="David" w:cs="David"/>
                <w:sz w:val="24"/>
                <w:szCs w:val="24"/>
                <w:rtl/>
              </w:rPr>
            </w:pPr>
          </w:p>
          <w:p w:rsidR="00EC191A" w:rsidRPr="001C22C4" w:rsidRDefault="00EC191A" w:rsidP="00D34817">
            <w:pPr>
              <w:pStyle w:val="a6"/>
              <w:spacing w:line="276" w:lineRule="auto"/>
              <w:jc w:val="both"/>
              <w:rPr>
                <w:rFonts w:ascii="David" w:hAnsi="David" w:cs="David"/>
                <w:sz w:val="24"/>
                <w:szCs w:val="24"/>
                <w:rtl/>
              </w:rPr>
            </w:pPr>
          </w:p>
        </w:tc>
        <w:tc>
          <w:tcPr>
            <w:tcW w:w="6662" w:type="dxa"/>
          </w:tcPr>
          <w:p w:rsidR="00EC191A" w:rsidRPr="001C22C4" w:rsidRDefault="00EC191A" w:rsidP="00D34817">
            <w:pPr>
              <w:spacing w:line="276" w:lineRule="auto"/>
              <w:ind w:left="459" w:hanging="459"/>
              <w:jc w:val="both"/>
              <w:rPr>
                <w:rFonts w:ascii="David" w:hAnsi="David" w:cs="David"/>
                <w:sz w:val="24"/>
                <w:szCs w:val="24"/>
                <w:rtl/>
              </w:rPr>
            </w:pPr>
            <w:r w:rsidRPr="001C22C4">
              <w:rPr>
                <w:rFonts w:ascii="David" w:hAnsi="David" w:cs="David"/>
                <w:sz w:val="24"/>
                <w:szCs w:val="24"/>
                <w:rtl/>
              </w:rPr>
              <w:t>מבקשים להוסיף את סעיפי המשנה הבאים:</w:t>
            </w:r>
          </w:p>
          <w:p w:rsidR="00EC191A" w:rsidRPr="001C22C4" w:rsidRDefault="00EC191A" w:rsidP="00D34817">
            <w:pPr>
              <w:spacing w:line="276" w:lineRule="auto"/>
              <w:ind w:left="459" w:hanging="459"/>
              <w:jc w:val="both"/>
              <w:rPr>
                <w:rFonts w:ascii="David" w:hAnsi="David" w:cs="David"/>
                <w:sz w:val="24"/>
                <w:szCs w:val="24"/>
                <w:rtl/>
              </w:rPr>
            </w:pPr>
            <w:r w:rsidRPr="001C22C4">
              <w:rPr>
                <w:rFonts w:ascii="David" w:hAnsi="David" w:cs="David"/>
                <w:sz w:val="24"/>
                <w:szCs w:val="24"/>
                <w:rtl/>
              </w:rPr>
              <w:t>14ג. " היועץ יהיה רשאי להציג או לגלות ללקוחות פוטנציאלים שלו את העובדה כי ביצע עבור המשרד את השירותים וכן את דבר היותו לקוח שלו, רק בהקשר זה ובכפוף לחובות מקצועיות החלות עליו".</w:t>
            </w:r>
          </w:p>
          <w:p w:rsidR="00EC191A" w:rsidRPr="001C22C4" w:rsidRDefault="00EC191A" w:rsidP="00D34817">
            <w:pPr>
              <w:pStyle w:val="a6"/>
              <w:spacing w:line="276" w:lineRule="auto"/>
              <w:jc w:val="both"/>
              <w:rPr>
                <w:rFonts w:ascii="David" w:hAnsi="David" w:cs="David"/>
                <w:sz w:val="24"/>
                <w:szCs w:val="24"/>
                <w:rtl/>
              </w:rPr>
            </w:pPr>
          </w:p>
          <w:p w:rsidR="00EC191A" w:rsidRPr="001C22C4" w:rsidRDefault="00EC191A" w:rsidP="00D34817">
            <w:pPr>
              <w:spacing w:line="276" w:lineRule="auto"/>
              <w:ind w:left="459" w:hanging="459"/>
              <w:jc w:val="both"/>
              <w:rPr>
                <w:rFonts w:ascii="David" w:hAnsi="David" w:cs="David"/>
                <w:sz w:val="24"/>
                <w:szCs w:val="24"/>
                <w:rtl/>
              </w:rPr>
            </w:pPr>
            <w:r w:rsidRPr="001C22C4">
              <w:rPr>
                <w:rFonts w:ascii="David" w:hAnsi="David" w:cs="David"/>
                <w:sz w:val="24"/>
                <w:szCs w:val="24"/>
                <w:rtl/>
              </w:rPr>
              <w:t xml:space="preserve">14ד. "למען הסר ספק, </w:t>
            </w:r>
            <w:bookmarkStart w:id="3" w:name="OLE_LINK3"/>
            <w:bookmarkStart w:id="4" w:name="OLE_LINK4"/>
            <w:r w:rsidRPr="001C22C4">
              <w:rPr>
                <w:rFonts w:ascii="David" w:hAnsi="David" w:cs="David"/>
                <w:sz w:val="24"/>
                <w:szCs w:val="24"/>
                <w:rtl/>
              </w:rPr>
              <w:t>היועץ יוכל לפעול עבור לקוחות אחרים, לרבות משרדי ממשלה וחברות ממשלתיות אחרות והדבר אינו יהווה ניגוד עניינים</w:t>
            </w:r>
            <w:bookmarkEnd w:id="3"/>
            <w:bookmarkEnd w:id="4"/>
            <w:r w:rsidRPr="001C22C4">
              <w:rPr>
                <w:rFonts w:ascii="David" w:hAnsi="David" w:cs="David"/>
                <w:sz w:val="24"/>
                <w:szCs w:val="24"/>
                <w:rtl/>
              </w:rPr>
              <w:t xml:space="preserve"> כשלעצמו".</w:t>
            </w:r>
          </w:p>
        </w:tc>
        <w:tc>
          <w:tcPr>
            <w:tcW w:w="4244" w:type="dxa"/>
          </w:tcPr>
          <w:p w:rsidR="00EC191A" w:rsidRDefault="00EC191A" w:rsidP="00D34817">
            <w:pPr>
              <w:spacing w:line="276" w:lineRule="auto"/>
              <w:jc w:val="both"/>
              <w:rPr>
                <w:rFonts w:ascii="David" w:eastAsia="Calibri" w:hAnsi="David" w:cs="David"/>
                <w:sz w:val="24"/>
                <w:szCs w:val="24"/>
                <w:rtl/>
              </w:rPr>
            </w:pPr>
          </w:p>
          <w:p w:rsidR="00EC191A" w:rsidRDefault="00EC191A" w:rsidP="00D34817">
            <w:pPr>
              <w:spacing w:line="276" w:lineRule="auto"/>
              <w:jc w:val="both"/>
              <w:rPr>
                <w:rFonts w:ascii="David" w:eastAsia="Calibri" w:hAnsi="David" w:cs="David"/>
                <w:sz w:val="24"/>
                <w:szCs w:val="24"/>
                <w:rtl/>
              </w:rPr>
            </w:pPr>
            <w:r w:rsidRPr="00FE495C">
              <w:rPr>
                <w:rFonts w:ascii="David" w:eastAsia="Calibri" w:hAnsi="David" w:cs="David" w:hint="cs"/>
                <w:sz w:val="24"/>
                <w:szCs w:val="24"/>
                <w:rtl/>
              </w:rPr>
              <w:t>הבקשה התקבלה</w:t>
            </w:r>
            <w:r>
              <w:rPr>
                <w:rFonts w:ascii="David" w:eastAsia="Calibri" w:hAnsi="David" w:cs="David" w:hint="cs"/>
                <w:sz w:val="24"/>
                <w:szCs w:val="24"/>
                <w:rtl/>
              </w:rPr>
              <w:t xml:space="preserve"> בחלקה.</w:t>
            </w:r>
          </w:p>
          <w:p w:rsidR="00EC191A" w:rsidRPr="00FE495C" w:rsidRDefault="00EC191A" w:rsidP="00D34817">
            <w:pPr>
              <w:spacing w:line="276" w:lineRule="auto"/>
              <w:jc w:val="both"/>
              <w:rPr>
                <w:rFonts w:ascii="David" w:eastAsia="Calibri" w:hAnsi="David" w:cs="David"/>
                <w:sz w:val="24"/>
                <w:szCs w:val="24"/>
                <w:rtl/>
              </w:rPr>
            </w:pPr>
            <w:r>
              <w:rPr>
                <w:rFonts w:ascii="David" w:eastAsia="Calibri" w:hAnsi="David" w:cs="David" w:hint="cs"/>
                <w:sz w:val="24"/>
                <w:szCs w:val="24"/>
                <w:rtl/>
              </w:rPr>
              <w:t>מסמכי המכרז עודכנו בהתאם.</w:t>
            </w:r>
            <w:r w:rsidRPr="00FE495C">
              <w:rPr>
                <w:rFonts w:ascii="David" w:eastAsia="Calibri" w:hAnsi="David" w:cs="David" w:hint="cs"/>
                <w:sz w:val="24"/>
                <w:szCs w:val="24"/>
                <w:rtl/>
              </w:rPr>
              <w:t xml:space="preserve"> </w:t>
            </w:r>
          </w:p>
          <w:p w:rsidR="00EC191A" w:rsidRPr="001C22C4" w:rsidRDefault="00EC191A" w:rsidP="00D34817">
            <w:pPr>
              <w:spacing w:line="276" w:lineRule="auto"/>
              <w:jc w:val="both"/>
              <w:rPr>
                <w:rFonts w:ascii="David" w:eastAsia="Calibri" w:hAnsi="David" w:cs="David"/>
                <w:sz w:val="24"/>
                <w:szCs w:val="24"/>
                <w:rtl/>
              </w:rPr>
            </w:pPr>
            <w:r w:rsidRPr="00CC4B34">
              <w:rPr>
                <w:rFonts w:ascii="David" w:eastAsia="Calibri" w:hAnsi="David" w:cs="David" w:hint="eastAsia"/>
                <w:color w:val="FFFFFF" w:themeColor="background1"/>
                <w:sz w:val="24"/>
                <w:szCs w:val="24"/>
                <w:rtl/>
              </w:rPr>
              <w:t>מסמכי</w:t>
            </w:r>
            <w:r w:rsidRPr="00CC4B34">
              <w:rPr>
                <w:rFonts w:ascii="David" w:eastAsia="Calibri" w:hAnsi="David" w:cs="David"/>
                <w:color w:val="FFFFFF" w:themeColor="background1"/>
                <w:sz w:val="24"/>
                <w:szCs w:val="24"/>
                <w:rtl/>
              </w:rPr>
              <w:t xml:space="preserve"> </w:t>
            </w:r>
            <w:r w:rsidRPr="00CC4B34">
              <w:rPr>
                <w:rFonts w:ascii="David" w:eastAsia="Calibri" w:hAnsi="David" w:cs="David" w:hint="eastAsia"/>
                <w:color w:val="FFFFFF" w:themeColor="background1"/>
                <w:sz w:val="24"/>
                <w:szCs w:val="24"/>
                <w:rtl/>
              </w:rPr>
              <w:t>המכרז</w:t>
            </w:r>
            <w:r w:rsidRPr="00CC4B34">
              <w:rPr>
                <w:rFonts w:ascii="David" w:eastAsia="Calibri" w:hAnsi="David" w:cs="David"/>
                <w:color w:val="FFFFFF" w:themeColor="background1"/>
                <w:sz w:val="24"/>
                <w:szCs w:val="24"/>
                <w:rtl/>
              </w:rPr>
              <w:t xml:space="preserve"> </w:t>
            </w:r>
            <w:r w:rsidRPr="00CC4B34">
              <w:rPr>
                <w:rFonts w:ascii="David" w:eastAsia="Calibri" w:hAnsi="David" w:cs="David" w:hint="eastAsia"/>
                <w:color w:val="FFFFFF" w:themeColor="background1"/>
                <w:sz w:val="24"/>
                <w:szCs w:val="24"/>
                <w:rtl/>
              </w:rPr>
              <w:t>עודכנו</w:t>
            </w:r>
            <w:r w:rsidRPr="00CC4B34">
              <w:rPr>
                <w:rFonts w:ascii="David" w:eastAsia="Calibri" w:hAnsi="David" w:cs="David"/>
                <w:color w:val="FFFFFF" w:themeColor="background1"/>
                <w:sz w:val="24"/>
                <w:szCs w:val="24"/>
                <w:rtl/>
              </w:rPr>
              <w:t xml:space="preserve"> </w:t>
            </w:r>
            <w:r w:rsidRPr="00CC4B34">
              <w:rPr>
                <w:rFonts w:ascii="David" w:eastAsia="Calibri" w:hAnsi="David" w:cs="David" w:hint="eastAsia"/>
                <w:color w:val="FFFFFF" w:themeColor="background1"/>
                <w:sz w:val="24"/>
                <w:szCs w:val="24"/>
                <w:rtl/>
              </w:rPr>
              <w:t>בהתאם</w:t>
            </w:r>
            <w:r w:rsidRPr="00CC4B34">
              <w:rPr>
                <w:rFonts w:ascii="David" w:eastAsia="Calibri" w:hAnsi="David" w:cs="David"/>
                <w:color w:val="FFFFFF" w:themeColor="background1"/>
                <w:sz w:val="24"/>
                <w:szCs w:val="24"/>
                <w:rtl/>
              </w:rPr>
              <w:t>.</w:t>
            </w:r>
          </w:p>
        </w:tc>
      </w:tr>
      <w:tr w:rsidR="00EC191A" w:rsidRPr="001C22C4" w:rsidTr="00EC191A">
        <w:trPr>
          <w:cantSplit/>
        </w:trPr>
        <w:tc>
          <w:tcPr>
            <w:tcW w:w="1534" w:type="dxa"/>
          </w:tcPr>
          <w:p w:rsidR="00EC191A" w:rsidRPr="001C22C4" w:rsidRDefault="00EC191A" w:rsidP="00D34817">
            <w:pPr>
              <w:pStyle w:val="a6"/>
              <w:spacing w:line="276" w:lineRule="auto"/>
              <w:jc w:val="both"/>
              <w:rPr>
                <w:rFonts w:ascii="David" w:hAnsi="David" w:cs="David"/>
                <w:sz w:val="24"/>
                <w:szCs w:val="24"/>
                <w:rtl/>
              </w:rPr>
            </w:pPr>
            <w:r>
              <w:rPr>
                <w:rFonts w:ascii="David" w:hAnsi="David" w:cs="David" w:hint="cs"/>
                <w:sz w:val="24"/>
                <w:szCs w:val="24"/>
                <w:rtl/>
              </w:rPr>
              <w:t>26</w:t>
            </w:r>
          </w:p>
        </w:tc>
        <w:tc>
          <w:tcPr>
            <w:tcW w:w="1232" w:type="dxa"/>
          </w:tcPr>
          <w:p w:rsidR="00EC191A" w:rsidRPr="001C22C4" w:rsidRDefault="00EC191A" w:rsidP="00D34817">
            <w:pPr>
              <w:pStyle w:val="a6"/>
              <w:spacing w:line="276" w:lineRule="auto"/>
              <w:jc w:val="both"/>
              <w:rPr>
                <w:rFonts w:ascii="David" w:hAnsi="David" w:cs="David"/>
                <w:sz w:val="24"/>
                <w:szCs w:val="24"/>
                <w:rtl/>
              </w:rPr>
            </w:pPr>
            <w:r w:rsidRPr="001C22C4">
              <w:rPr>
                <w:rFonts w:ascii="David" w:hAnsi="David" w:cs="David"/>
                <w:sz w:val="24"/>
                <w:szCs w:val="24"/>
                <w:rtl/>
              </w:rPr>
              <w:t>57</w:t>
            </w:r>
          </w:p>
        </w:tc>
        <w:tc>
          <w:tcPr>
            <w:tcW w:w="1342" w:type="dxa"/>
          </w:tcPr>
          <w:p w:rsidR="00EC191A" w:rsidRPr="001C22C4" w:rsidRDefault="00EC191A" w:rsidP="00D34817">
            <w:pPr>
              <w:pStyle w:val="a6"/>
              <w:spacing w:line="276" w:lineRule="auto"/>
              <w:jc w:val="both"/>
              <w:rPr>
                <w:rFonts w:ascii="David" w:hAnsi="David" w:cs="David"/>
                <w:sz w:val="24"/>
                <w:szCs w:val="24"/>
                <w:rtl/>
              </w:rPr>
            </w:pPr>
            <w:r w:rsidRPr="001C22C4">
              <w:rPr>
                <w:rFonts w:ascii="David" w:hAnsi="David" w:cs="David"/>
                <w:sz w:val="24"/>
                <w:szCs w:val="24"/>
                <w:rtl/>
              </w:rPr>
              <w:t>16. טיב התוצרים</w:t>
            </w:r>
          </w:p>
          <w:p w:rsidR="00EC191A" w:rsidRPr="001C22C4" w:rsidRDefault="00EC191A" w:rsidP="00D34817">
            <w:pPr>
              <w:pStyle w:val="a6"/>
              <w:spacing w:line="276" w:lineRule="auto"/>
              <w:jc w:val="both"/>
              <w:rPr>
                <w:rFonts w:ascii="David" w:hAnsi="David" w:cs="David"/>
                <w:sz w:val="24"/>
                <w:szCs w:val="24"/>
              </w:rPr>
            </w:pPr>
          </w:p>
          <w:p w:rsidR="00EC191A" w:rsidRPr="001C22C4" w:rsidRDefault="00EC191A" w:rsidP="00D34817">
            <w:pPr>
              <w:pStyle w:val="a6"/>
              <w:spacing w:line="276" w:lineRule="auto"/>
              <w:jc w:val="both"/>
              <w:rPr>
                <w:rFonts w:ascii="David" w:hAnsi="David" w:cs="David"/>
                <w:sz w:val="24"/>
                <w:szCs w:val="24"/>
                <w:rtl/>
              </w:rPr>
            </w:pPr>
          </w:p>
        </w:tc>
        <w:tc>
          <w:tcPr>
            <w:tcW w:w="666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u w:val="single"/>
                <w:rtl/>
              </w:rPr>
              <w:t>סעיף 16א</w:t>
            </w:r>
            <w:r w:rsidRPr="001C22C4">
              <w:rPr>
                <w:rFonts w:ascii="David" w:hAnsi="David" w:cs="David"/>
                <w:sz w:val="24"/>
                <w:szCs w:val="24"/>
                <w:rtl/>
              </w:rPr>
              <w:t xml:space="preserve"> - מבקשים לקבל נימוק דבר בחסרונות והליקויים בתוצרים והזדמנות ליועץ להתגונן מפני דרישה כאמור.</w:t>
            </w:r>
          </w:p>
          <w:p w:rsidR="00EC191A" w:rsidRPr="001C22C4" w:rsidRDefault="00EC191A" w:rsidP="00D34817">
            <w:pPr>
              <w:spacing w:line="276" w:lineRule="auto"/>
              <w:jc w:val="both"/>
              <w:rPr>
                <w:rFonts w:ascii="David" w:hAnsi="David" w:cs="David"/>
                <w:sz w:val="24"/>
                <w:szCs w:val="24"/>
                <w:rtl/>
              </w:rPr>
            </w:pPr>
          </w:p>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מבקשים להוסיף את סעיפי המשנה הבאים:</w:t>
            </w:r>
          </w:p>
          <w:p w:rsidR="00EC191A" w:rsidRPr="001C22C4" w:rsidRDefault="00EC191A" w:rsidP="00D34817">
            <w:pPr>
              <w:spacing w:line="276" w:lineRule="auto"/>
              <w:ind w:left="459" w:hanging="459"/>
              <w:jc w:val="both"/>
              <w:rPr>
                <w:rFonts w:ascii="David" w:hAnsi="David" w:cs="David"/>
                <w:sz w:val="24"/>
                <w:szCs w:val="24"/>
                <w:rtl/>
              </w:rPr>
            </w:pPr>
            <w:r w:rsidRPr="001C22C4">
              <w:rPr>
                <w:rFonts w:ascii="David" w:hAnsi="David" w:cs="David"/>
                <w:sz w:val="24"/>
                <w:szCs w:val="24"/>
                <w:rtl/>
              </w:rPr>
              <w:t>16ד. "למרות כל האמור אחרת בהסכם, אחריותו של היועץ תוגבל לנזקים ישירים בלבד אשר נגרמו על ידו. בכל מקרה סכום השיפוי ו/או הפיצוי לו יהיה זכאי המשרד לא יעלה על גובה שכר הטרחה ששולם בפועל ליועץ עבור השירותים. הגבלת סכום האחריות לא תחול ביחס לנזקים ישירים שנגרמו עקב הונאה או פעולה בזדון של היועץ או מי מטעמו".</w:t>
            </w:r>
          </w:p>
          <w:p w:rsidR="00EC191A" w:rsidRPr="001C22C4" w:rsidRDefault="00EC191A" w:rsidP="00D34817">
            <w:pPr>
              <w:spacing w:line="276" w:lineRule="auto"/>
              <w:ind w:left="459" w:hanging="459"/>
              <w:jc w:val="both"/>
              <w:rPr>
                <w:rFonts w:ascii="David" w:hAnsi="David" w:cs="David"/>
                <w:sz w:val="24"/>
                <w:szCs w:val="24"/>
                <w:rtl/>
              </w:rPr>
            </w:pPr>
          </w:p>
          <w:p w:rsidR="00EC191A" w:rsidRPr="001C22C4" w:rsidRDefault="00EC191A" w:rsidP="00D34817">
            <w:pPr>
              <w:spacing w:line="276" w:lineRule="auto"/>
              <w:ind w:left="457" w:hanging="457"/>
              <w:jc w:val="both"/>
              <w:rPr>
                <w:rFonts w:ascii="David" w:hAnsi="David" w:cs="David"/>
                <w:sz w:val="24"/>
                <w:szCs w:val="24"/>
                <w:rtl/>
              </w:rPr>
            </w:pPr>
            <w:r w:rsidRPr="001C22C4">
              <w:rPr>
                <w:rFonts w:ascii="David" w:hAnsi="David" w:cs="David"/>
                <w:sz w:val="24"/>
                <w:szCs w:val="24"/>
                <w:rtl/>
              </w:rPr>
              <w:t>16ה. "בהתקשרותו עם היועץ מסכים המשרד כי כל תביעה או טענה מכל סוג שהוא אשר עשויה לנבוע מההתקשרות הזו או בקשר אליה, תופנה אך ורק כלפי היועץ בישראל, וכי אף תביעה בקשר להתקשרות זו לא תופנה אישית כלפי אף אדם אחר שמעורב בביצוע העבודה, בין אם הוא עובד או נציג של היועץ ו/או של החברה העולמית ובין אם לאו".</w:t>
            </w:r>
          </w:p>
        </w:tc>
        <w:tc>
          <w:tcPr>
            <w:tcW w:w="4244" w:type="dxa"/>
          </w:tcPr>
          <w:p w:rsidR="00EC191A" w:rsidRPr="001C22C4" w:rsidRDefault="00EC191A" w:rsidP="00D34817">
            <w:pPr>
              <w:spacing w:line="276" w:lineRule="auto"/>
              <w:jc w:val="both"/>
              <w:rPr>
                <w:rFonts w:ascii="David" w:eastAsia="Calibri" w:hAnsi="David" w:cs="David"/>
                <w:sz w:val="24"/>
                <w:szCs w:val="24"/>
                <w:rtl/>
              </w:rPr>
            </w:pPr>
            <w:r>
              <w:rPr>
                <w:rFonts w:ascii="David" w:eastAsia="Calibri" w:hAnsi="David" w:cs="David" w:hint="cs"/>
                <w:sz w:val="24"/>
                <w:szCs w:val="24"/>
                <w:rtl/>
              </w:rPr>
              <w:t>הבקשה נדחית</w:t>
            </w:r>
          </w:p>
        </w:tc>
      </w:tr>
      <w:tr w:rsidR="00EC191A" w:rsidRPr="001C22C4" w:rsidTr="00EC191A">
        <w:trPr>
          <w:cantSplit/>
        </w:trPr>
        <w:tc>
          <w:tcPr>
            <w:tcW w:w="1534" w:type="dxa"/>
          </w:tcPr>
          <w:p w:rsidR="00EC191A" w:rsidRPr="001C22C4" w:rsidRDefault="00EC191A" w:rsidP="00D34817">
            <w:pPr>
              <w:pStyle w:val="a6"/>
              <w:spacing w:line="276" w:lineRule="auto"/>
              <w:jc w:val="both"/>
              <w:rPr>
                <w:rFonts w:ascii="David" w:hAnsi="David" w:cs="David"/>
                <w:sz w:val="24"/>
                <w:szCs w:val="24"/>
                <w:rtl/>
              </w:rPr>
            </w:pPr>
            <w:r>
              <w:rPr>
                <w:rFonts w:ascii="David" w:hAnsi="David" w:cs="David" w:hint="cs"/>
                <w:sz w:val="24"/>
                <w:szCs w:val="24"/>
                <w:rtl/>
              </w:rPr>
              <w:lastRenderedPageBreak/>
              <w:t>27</w:t>
            </w:r>
          </w:p>
        </w:tc>
        <w:tc>
          <w:tcPr>
            <w:tcW w:w="1232" w:type="dxa"/>
          </w:tcPr>
          <w:p w:rsidR="00EC191A" w:rsidRPr="001C22C4" w:rsidRDefault="00EC191A" w:rsidP="00D34817">
            <w:pPr>
              <w:pStyle w:val="a6"/>
              <w:spacing w:line="276" w:lineRule="auto"/>
              <w:jc w:val="both"/>
              <w:rPr>
                <w:rFonts w:ascii="David" w:hAnsi="David" w:cs="David"/>
                <w:sz w:val="24"/>
                <w:szCs w:val="24"/>
                <w:rtl/>
              </w:rPr>
            </w:pPr>
            <w:r w:rsidRPr="001C22C4">
              <w:rPr>
                <w:rFonts w:ascii="David" w:hAnsi="David" w:cs="David"/>
                <w:sz w:val="24"/>
                <w:szCs w:val="24"/>
                <w:rtl/>
              </w:rPr>
              <w:t xml:space="preserve"> 58</w:t>
            </w:r>
          </w:p>
        </w:tc>
        <w:tc>
          <w:tcPr>
            <w:tcW w:w="1342" w:type="dxa"/>
          </w:tcPr>
          <w:p w:rsidR="00EC191A" w:rsidRPr="001C22C4" w:rsidRDefault="00EC191A" w:rsidP="00D34817">
            <w:pPr>
              <w:pStyle w:val="a6"/>
              <w:spacing w:line="276" w:lineRule="auto"/>
              <w:jc w:val="both"/>
              <w:rPr>
                <w:rFonts w:ascii="David" w:hAnsi="David" w:cs="David"/>
                <w:sz w:val="24"/>
                <w:szCs w:val="24"/>
                <w:rtl/>
              </w:rPr>
            </w:pPr>
            <w:r w:rsidRPr="001C22C4">
              <w:rPr>
                <w:rFonts w:ascii="David" w:hAnsi="David" w:cs="David"/>
                <w:sz w:val="24"/>
                <w:szCs w:val="24"/>
                <w:rtl/>
              </w:rPr>
              <w:t>18.</w:t>
            </w:r>
          </w:p>
        </w:tc>
        <w:tc>
          <w:tcPr>
            <w:tcW w:w="666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u w:val="single"/>
                <w:rtl/>
              </w:rPr>
              <w:t>סעיף 18ד</w:t>
            </w:r>
            <w:r w:rsidRPr="001C22C4">
              <w:rPr>
                <w:rFonts w:ascii="David" w:hAnsi="David" w:cs="David"/>
                <w:sz w:val="24"/>
                <w:szCs w:val="24"/>
                <w:rtl/>
              </w:rPr>
              <w:t xml:space="preserve"> - מבקשים לקבל נימוק מדוע לא להעסיק נותן שירותים מסוים ולאפשר ליועץ להתגונן מפני דרישה כאמור.</w:t>
            </w:r>
          </w:p>
        </w:tc>
        <w:tc>
          <w:tcPr>
            <w:tcW w:w="4244" w:type="dxa"/>
          </w:tcPr>
          <w:p w:rsidR="00EC191A" w:rsidRPr="001C22C4" w:rsidRDefault="00EC191A" w:rsidP="00D34817">
            <w:pPr>
              <w:spacing w:line="276" w:lineRule="auto"/>
              <w:jc w:val="both"/>
              <w:rPr>
                <w:rFonts w:ascii="David" w:eastAsia="Calibri" w:hAnsi="David" w:cs="David"/>
                <w:sz w:val="24"/>
                <w:szCs w:val="24"/>
                <w:rtl/>
              </w:rPr>
            </w:pPr>
            <w:r>
              <w:rPr>
                <w:rFonts w:ascii="David" w:eastAsia="Calibri" w:hAnsi="David" w:cs="David" w:hint="cs"/>
                <w:sz w:val="24"/>
                <w:szCs w:val="24"/>
                <w:rtl/>
              </w:rPr>
              <w:t>הבקשה נדחית</w:t>
            </w:r>
          </w:p>
        </w:tc>
      </w:tr>
      <w:tr w:rsidR="00EC191A" w:rsidRPr="001C22C4" w:rsidTr="00EC191A">
        <w:trPr>
          <w:cantSplit/>
        </w:trPr>
        <w:tc>
          <w:tcPr>
            <w:tcW w:w="1534" w:type="dxa"/>
          </w:tcPr>
          <w:p w:rsidR="00EC191A" w:rsidRPr="001C22C4" w:rsidRDefault="00EC191A" w:rsidP="00D34817">
            <w:pPr>
              <w:pStyle w:val="a6"/>
              <w:spacing w:line="276" w:lineRule="auto"/>
              <w:jc w:val="both"/>
              <w:rPr>
                <w:rFonts w:ascii="David" w:hAnsi="David" w:cs="David"/>
                <w:sz w:val="24"/>
                <w:szCs w:val="24"/>
                <w:rtl/>
              </w:rPr>
            </w:pPr>
            <w:r>
              <w:rPr>
                <w:rFonts w:ascii="David" w:hAnsi="David" w:cs="David" w:hint="cs"/>
                <w:sz w:val="24"/>
                <w:szCs w:val="24"/>
                <w:rtl/>
              </w:rPr>
              <w:t>28</w:t>
            </w:r>
          </w:p>
        </w:tc>
        <w:tc>
          <w:tcPr>
            <w:tcW w:w="1232" w:type="dxa"/>
          </w:tcPr>
          <w:p w:rsidR="00EC191A" w:rsidRPr="001C22C4" w:rsidRDefault="00EC191A" w:rsidP="00D34817">
            <w:pPr>
              <w:pStyle w:val="a6"/>
              <w:spacing w:line="276" w:lineRule="auto"/>
              <w:jc w:val="both"/>
              <w:rPr>
                <w:rFonts w:ascii="David" w:hAnsi="David" w:cs="David"/>
                <w:sz w:val="24"/>
                <w:szCs w:val="24"/>
                <w:rtl/>
              </w:rPr>
            </w:pPr>
            <w:r w:rsidRPr="001C22C4">
              <w:rPr>
                <w:rFonts w:ascii="David" w:hAnsi="David" w:cs="David"/>
                <w:sz w:val="24"/>
                <w:szCs w:val="24"/>
                <w:rtl/>
              </w:rPr>
              <w:t xml:space="preserve"> 59</w:t>
            </w:r>
          </w:p>
        </w:tc>
        <w:tc>
          <w:tcPr>
            <w:tcW w:w="1342" w:type="dxa"/>
          </w:tcPr>
          <w:p w:rsidR="00EC191A" w:rsidRPr="001C22C4" w:rsidRDefault="00EC191A" w:rsidP="00D34817">
            <w:pPr>
              <w:pStyle w:val="a6"/>
              <w:spacing w:line="276" w:lineRule="auto"/>
              <w:jc w:val="both"/>
              <w:rPr>
                <w:rFonts w:ascii="David" w:hAnsi="David" w:cs="David"/>
                <w:sz w:val="24"/>
                <w:szCs w:val="24"/>
                <w:rtl/>
              </w:rPr>
            </w:pPr>
            <w:r w:rsidRPr="001C22C4">
              <w:rPr>
                <w:rFonts w:ascii="David" w:hAnsi="David" w:cs="David"/>
                <w:sz w:val="24"/>
                <w:szCs w:val="24"/>
                <w:rtl/>
              </w:rPr>
              <w:t>21. ביקורת</w:t>
            </w:r>
          </w:p>
        </w:tc>
        <w:tc>
          <w:tcPr>
            <w:tcW w:w="666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u w:val="single"/>
                <w:rtl/>
              </w:rPr>
              <w:t>סעיף 21א</w:t>
            </w:r>
            <w:r w:rsidRPr="001C22C4">
              <w:rPr>
                <w:rFonts w:ascii="David" w:hAnsi="David" w:cs="David"/>
                <w:sz w:val="24"/>
                <w:szCs w:val="24"/>
                <w:rtl/>
              </w:rPr>
              <w:t xml:space="preserve"> - מבקשים לתאם ביקורת כאמור עם היועץ בזמן שיוסכם בין הצדדים.</w:t>
            </w:r>
          </w:p>
        </w:tc>
        <w:tc>
          <w:tcPr>
            <w:tcW w:w="4244" w:type="dxa"/>
          </w:tcPr>
          <w:p w:rsidR="00EC191A" w:rsidRPr="001C22C4" w:rsidRDefault="00EC191A" w:rsidP="00D34817">
            <w:pPr>
              <w:spacing w:line="276" w:lineRule="auto"/>
              <w:jc w:val="both"/>
              <w:rPr>
                <w:rFonts w:ascii="David" w:eastAsia="Calibri" w:hAnsi="David" w:cs="David"/>
                <w:sz w:val="24"/>
                <w:szCs w:val="24"/>
                <w:rtl/>
              </w:rPr>
            </w:pPr>
            <w:r>
              <w:rPr>
                <w:rFonts w:ascii="David" w:eastAsia="Calibri" w:hAnsi="David" w:cs="David" w:hint="cs"/>
                <w:sz w:val="24"/>
                <w:szCs w:val="24"/>
                <w:rtl/>
              </w:rPr>
              <w:t>ראה תשובתנו לשאלה 9.</w:t>
            </w:r>
          </w:p>
        </w:tc>
      </w:tr>
      <w:tr w:rsidR="00EC191A" w:rsidRPr="001C22C4" w:rsidTr="00EC191A">
        <w:trPr>
          <w:cantSplit/>
        </w:trPr>
        <w:tc>
          <w:tcPr>
            <w:tcW w:w="1534" w:type="dxa"/>
          </w:tcPr>
          <w:p w:rsidR="00EC191A" w:rsidRPr="001C22C4" w:rsidRDefault="00EC191A" w:rsidP="00D34817">
            <w:pPr>
              <w:pStyle w:val="a6"/>
              <w:spacing w:line="276" w:lineRule="auto"/>
              <w:jc w:val="both"/>
              <w:rPr>
                <w:rFonts w:ascii="David" w:hAnsi="David" w:cs="David"/>
                <w:sz w:val="24"/>
                <w:szCs w:val="24"/>
                <w:rtl/>
              </w:rPr>
            </w:pPr>
            <w:r>
              <w:rPr>
                <w:rFonts w:ascii="David" w:hAnsi="David" w:cs="David" w:hint="cs"/>
                <w:sz w:val="24"/>
                <w:szCs w:val="24"/>
                <w:rtl/>
              </w:rPr>
              <w:t>29</w:t>
            </w:r>
          </w:p>
        </w:tc>
        <w:tc>
          <w:tcPr>
            <w:tcW w:w="1232" w:type="dxa"/>
          </w:tcPr>
          <w:p w:rsidR="00EC191A" w:rsidRPr="001C22C4" w:rsidRDefault="00EC191A" w:rsidP="00D34817">
            <w:pPr>
              <w:pStyle w:val="a6"/>
              <w:spacing w:line="276" w:lineRule="auto"/>
              <w:jc w:val="both"/>
              <w:rPr>
                <w:rFonts w:ascii="David" w:hAnsi="David" w:cs="David"/>
                <w:sz w:val="24"/>
                <w:szCs w:val="24"/>
                <w:rtl/>
              </w:rPr>
            </w:pPr>
            <w:r w:rsidRPr="001C22C4">
              <w:rPr>
                <w:rFonts w:ascii="David" w:hAnsi="David" w:cs="David"/>
                <w:sz w:val="24"/>
                <w:szCs w:val="24"/>
                <w:rtl/>
              </w:rPr>
              <w:t xml:space="preserve"> 73</w:t>
            </w:r>
          </w:p>
        </w:tc>
        <w:tc>
          <w:tcPr>
            <w:tcW w:w="1342" w:type="dxa"/>
          </w:tcPr>
          <w:p w:rsidR="00EC191A" w:rsidRPr="001C22C4" w:rsidRDefault="00EC191A" w:rsidP="00D34817">
            <w:pPr>
              <w:pStyle w:val="a6"/>
              <w:spacing w:line="276" w:lineRule="auto"/>
              <w:jc w:val="both"/>
              <w:rPr>
                <w:rFonts w:ascii="David" w:hAnsi="David" w:cs="David"/>
                <w:sz w:val="24"/>
                <w:szCs w:val="24"/>
                <w:rtl/>
              </w:rPr>
            </w:pPr>
            <w:r w:rsidRPr="001C22C4">
              <w:rPr>
                <w:rFonts w:ascii="David" w:hAnsi="David" w:cs="David"/>
                <w:sz w:val="24"/>
                <w:szCs w:val="24"/>
                <w:rtl/>
              </w:rPr>
              <w:t>נספח ט'</w:t>
            </w:r>
          </w:p>
        </w:tc>
        <w:tc>
          <w:tcPr>
            <w:tcW w:w="6662" w:type="dxa"/>
          </w:tcPr>
          <w:p w:rsidR="00EC191A" w:rsidRPr="001C22C4" w:rsidRDefault="00EC191A" w:rsidP="00D34817">
            <w:pPr>
              <w:tabs>
                <w:tab w:val="left" w:pos="335"/>
              </w:tabs>
              <w:spacing w:line="276" w:lineRule="auto"/>
              <w:jc w:val="both"/>
              <w:rPr>
                <w:rFonts w:ascii="David" w:hAnsi="David" w:cs="David"/>
                <w:sz w:val="24"/>
                <w:szCs w:val="24"/>
                <w:rtl/>
              </w:rPr>
            </w:pPr>
            <w:r w:rsidRPr="001C22C4">
              <w:rPr>
                <w:rFonts w:ascii="David" w:hAnsi="David" w:cs="David"/>
                <w:sz w:val="24"/>
                <w:szCs w:val="24"/>
                <w:rtl/>
              </w:rPr>
              <w:t>הגדרת המונח "מידע" - מבקשים להוסיף את הסייגים לחובת שמירת הסודיות כפי שהתבקשו בסעיף 12א להסכם הייעוץ.</w:t>
            </w:r>
          </w:p>
        </w:tc>
        <w:tc>
          <w:tcPr>
            <w:tcW w:w="4244" w:type="dxa"/>
          </w:tcPr>
          <w:p w:rsidR="00EC191A" w:rsidRPr="001C22C4" w:rsidRDefault="00EC191A" w:rsidP="00D34817">
            <w:pPr>
              <w:spacing w:line="276" w:lineRule="auto"/>
              <w:jc w:val="both"/>
              <w:rPr>
                <w:rFonts w:ascii="David" w:eastAsia="Calibri" w:hAnsi="David" w:cs="David"/>
                <w:sz w:val="24"/>
                <w:szCs w:val="24"/>
                <w:rtl/>
              </w:rPr>
            </w:pPr>
            <w:r>
              <w:rPr>
                <w:rFonts w:ascii="David" w:eastAsia="Calibri" w:hAnsi="David" w:cs="David" w:hint="cs"/>
                <w:sz w:val="24"/>
                <w:szCs w:val="24"/>
                <w:rtl/>
              </w:rPr>
              <w:t>הבקשה נדחית</w:t>
            </w:r>
          </w:p>
        </w:tc>
      </w:tr>
      <w:tr w:rsidR="00EC191A" w:rsidRPr="001C22C4" w:rsidTr="00EC191A">
        <w:trPr>
          <w:cantSplit/>
          <w:trHeight w:val="4035"/>
        </w:trPr>
        <w:tc>
          <w:tcPr>
            <w:tcW w:w="1534" w:type="dxa"/>
          </w:tcPr>
          <w:p w:rsidR="00EC191A" w:rsidRPr="001C22C4" w:rsidRDefault="00EC191A" w:rsidP="00D34817">
            <w:pPr>
              <w:pStyle w:val="a6"/>
              <w:spacing w:line="276" w:lineRule="auto"/>
              <w:jc w:val="both"/>
              <w:rPr>
                <w:rFonts w:ascii="David" w:hAnsi="David" w:cs="David"/>
                <w:sz w:val="24"/>
                <w:szCs w:val="24"/>
                <w:rtl/>
              </w:rPr>
            </w:pPr>
            <w:r>
              <w:rPr>
                <w:rFonts w:ascii="David" w:hAnsi="David" w:cs="David" w:hint="cs"/>
                <w:sz w:val="24"/>
                <w:szCs w:val="24"/>
                <w:rtl/>
              </w:rPr>
              <w:t>30</w:t>
            </w:r>
          </w:p>
        </w:tc>
        <w:tc>
          <w:tcPr>
            <w:tcW w:w="1232" w:type="dxa"/>
          </w:tcPr>
          <w:p w:rsidR="00EC191A" w:rsidRPr="001C22C4" w:rsidRDefault="00EC191A" w:rsidP="00D34817">
            <w:pPr>
              <w:pStyle w:val="a6"/>
              <w:spacing w:line="276" w:lineRule="auto"/>
              <w:jc w:val="both"/>
              <w:rPr>
                <w:rFonts w:ascii="David" w:hAnsi="David" w:cs="David"/>
                <w:sz w:val="24"/>
                <w:szCs w:val="24"/>
                <w:rtl/>
              </w:rPr>
            </w:pPr>
            <w:r w:rsidRPr="001C22C4">
              <w:rPr>
                <w:rFonts w:ascii="David" w:hAnsi="David" w:cs="David"/>
                <w:sz w:val="24"/>
                <w:szCs w:val="24"/>
                <w:rtl/>
              </w:rPr>
              <w:t xml:space="preserve"> 75</w:t>
            </w:r>
          </w:p>
        </w:tc>
        <w:tc>
          <w:tcPr>
            <w:tcW w:w="1342" w:type="dxa"/>
          </w:tcPr>
          <w:p w:rsidR="00EC191A" w:rsidRPr="00BF65CB" w:rsidRDefault="00EC191A" w:rsidP="00D34817">
            <w:pPr>
              <w:pStyle w:val="a6"/>
              <w:spacing w:line="276" w:lineRule="auto"/>
              <w:jc w:val="both"/>
              <w:rPr>
                <w:rFonts w:ascii="David" w:hAnsi="David" w:cs="David"/>
                <w:sz w:val="24"/>
                <w:szCs w:val="24"/>
                <w:rtl/>
              </w:rPr>
            </w:pPr>
            <w:r w:rsidRPr="001C22C4">
              <w:rPr>
                <w:rFonts w:ascii="David" w:hAnsi="David" w:cs="David"/>
                <w:sz w:val="24"/>
                <w:szCs w:val="24"/>
                <w:rtl/>
              </w:rPr>
              <w:t xml:space="preserve">נספח ט'1 </w:t>
            </w:r>
          </w:p>
        </w:tc>
        <w:tc>
          <w:tcPr>
            <w:tcW w:w="6662" w:type="dxa"/>
          </w:tcPr>
          <w:p w:rsidR="00EC191A" w:rsidRPr="001C22C4" w:rsidRDefault="00EC191A" w:rsidP="00D34817">
            <w:pPr>
              <w:pStyle w:val="a6"/>
              <w:spacing w:line="276" w:lineRule="auto"/>
              <w:jc w:val="both"/>
              <w:rPr>
                <w:rFonts w:ascii="David" w:hAnsi="David" w:cs="David"/>
                <w:sz w:val="24"/>
                <w:szCs w:val="24"/>
                <w:rtl/>
              </w:rPr>
            </w:pPr>
            <w:r w:rsidRPr="001C22C4">
              <w:rPr>
                <w:rFonts w:ascii="David" w:hAnsi="David" w:cs="David"/>
                <w:sz w:val="24"/>
                <w:szCs w:val="24"/>
                <w:rtl/>
              </w:rPr>
              <w:t>כפי שהתבקש בסעיף 12ו להסכם, מבקשים כי נספח ט'1 יימחק כך שהעובדים של היועץ לא יחתמו עליו ישירות אלא תהיה חתימה רק של היועץ כחברה בע"מ.</w:t>
            </w:r>
          </w:p>
          <w:p w:rsidR="00EC191A" w:rsidRPr="001C22C4" w:rsidRDefault="00EC191A" w:rsidP="00D34817">
            <w:pPr>
              <w:pStyle w:val="a6"/>
              <w:spacing w:line="276" w:lineRule="auto"/>
              <w:jc w:val="both"/>
              <w:rPr>
                <w:rFonts w:ascii="David" w:hAnsi="David" w:cs="David"/>
                <w:sz w:val="24"/>
                <w:szCs w:val="24"/>
                <w:rtl/>
              </w:rPr>
            </w:pPr>
            <w:r w:rsidRPr="001C22C4">
              <w:rPr>
                <w:rFonts w:ascii="David" w:hAnsi="David" w:cs="David"/>
                <w:sz w:val="24"/>
                <w:szCs w:val="24"/>
                <w:rtl/>
              </w:rPr>
              <w:t>לחילופין, מבקשים לערוך את התיקונים הבאים:</w:t>
            </w:r>
          </w:p>
          <w:p w:rsidR="00EC191A" w:rsidRPr="001C22C4" w:rsidRDefault="00EC191A" w:rsidP="00D34817">
            <w:pPr>
              <w:pStyle w:val="a6"/>
              <w:spacing w:line="276" w:lineRule="auto"/>
              <w:jc w:val="both"/>
              <w:rPr>
                <w:rFonts w:ascii="David" w:hAnsi="David" w:cs="David"/>
                <w:sz w:val="24"/>
                <w:szCs w:val="24"/>
                <w:u w:val="single"/>
                <w:rtl/>
              </w:rPr>
            </w:pPr>
            <w:r w:rsidRPr="001C22C4">
              <w:rPr>
                <w:rFonts w:ascii="David" w:hAnsi="David" w:cs="David"/>
                <w:sz w:val="24"/>
                <w:szCs w:val="24"/>
                <w:u w:val="single"/>
                <w:rtl/>
              </w:rPr>
              <w:t>הגדרת המונח מידע סודי בהואיל הרביעי:</w:t>
            </w:r>
          </w:p>
          <w:p w:rsidR="00EC191A" w:rsidRPr="001C22C4" w:rsidRDefault="00EC191A" w:rsidP="00D34817">
            <w:pPr>
              <w:pStyle w:val="a6"/>
              <w:spacing w:line="276" w:lineRule="auto"/>
              <w:jc w:val="both"/>
              <w:rPr>
                <w:rFonts w:ascii="David" w:hAnsi="David" w:cs="David"/>
                <w:sz w:val="24"/>
                <w:szCs w:val="24"/>
                <w:rtl/>
              </w:rPr>
            </w:pPr>
            <w:r w:rsidRPr="001C22C4">
              <w:rPr>
                <w:rFonts w:ascii="David" w:hAnsi="David" w:cs="David"/>
                <w:sz w:val="24"/>
                <w:szCs w:val="24"/>
                <w:rtl/>
              </w:rPr>
              <w:t>מבקשים להוסיף את הסייגים לחובת שמירת הסודיות כפי שהתבקשו בסעיף 12א להסכם הייעוץ.</w:t>
            </w:r>
          </w:p>
          <w:p w:rsidR="00EC191A" w:rsidRPr="001C22C4" w:rsidRDefault="00EC191A" w:rsidP="00D34817">
            <w:pPr>
              <w:pStyle w:val="a6"/>
              <w:spacing w:line="276" w:lineRule="auto"/>
              <w:jc w:val="both"/>
              <w:rPr>
                <w:rFonts w:ascii="David" w:hAnsi="David" w:cs="David"/>
                <w:sz w:val="24"/>
                <w:szCs w:val="24"/>
                <w:rtl/>
              </w:rPr>
            </w:pPr>
          </w:p>
          <w:p w:rsidR="00EC191A" w:rsidRPr="001C22C4" w:rsidRDefault="00EC191A" w:rsidP="00D34817">
            <w:pPr>
              <w:pStyle w:val="a6"/>
              <w:spacing w:line="276" w:lineRule="auto"/>
              <w:jc w:val="both"/>
              <w:rPr>
                <w:rFonts w:ascii="David" w:hAnsi="David" w:cs="David"/>
                <w:sz w:val="24"/>
                <w:szCs w:val="24"/>
                <w:rtl/>
              </w:rPr>
            </w:pPr>
            <w:r w:rsidRPr="001C22C4">
              <w:rPr>
                <w:rFonts w:ascii="David" w:hAnsi="David" w:cs="David"/>
                <w:sz w:val="24"/>
                <w:szCs w:val="24"/>
                <w:u w:val="single"/>
                <w:rtl/>
              </w:rPr>
              <w:t>סעיף 6</w:t>
            </w:r>
            <w:r w:rsidRPr="001C22C4">
              <w:rPr>
                <w:rFonts w:ascii="David" w:hAnsi="David" w:cs="David"/>
                <w:sz w:val="24"/>
                <w:szCs w:val="24"/>
                <w:rtl/>
              </w:rPr>
              <w:t xml:space="preserve"> - מבקשים למחוק סעיף זה או לחילופין להוסיף בסופו את המלל הבא:</w:t>
            </w:r>
          </w:p>
          <w:p w:rsidR="00EC191A" w:rsidRPr="001C22C4" w:rsidRDefault="00EC191A" w:rsidP="00D34817">
            <w:pPr>
              <w:pStyle w:val="a6"/>
              <w:spacing w:line="276" w:lineRule="auto"/>
              <w:jc w:val="both"/>
              <w:rPr>
                <w:rFonts w:ascii="David" w:hAnsi="David" w:cs="David"/>
                <w:sz w:val="24"/>
                <w:szCs w:val="24"/>
                <w:rtl/>
              </w:rPr>
            </w:pPr>
            <w:r w:rsidRPr="001C22C4">
              <w:rPr>
                <w:rFonts w:ascii="David" w:hAnsi="David" w:cs="David"/>
                <w:sz w:val="24"/>
                <w:szCs w:val="24"/>
                <w:rtl/>
              </w:rPr>
              <w:t>"למען הסר ספק, כל טענה ו/או דרישה ו/או תביעה משפטית שתהיה לחברה תופנה כלפי חברת היועץ בלבד ולא תופנה אישית כלפי עובדי היועץ ו/או חברות הפירמה העולמית של היועץ, למעט במקרים של נזקים ישירים אשר נגרמו בזדון על ידי אחד מעובדי היועץ.</w:t>
            </w:r>
          </w:p>
        </w:tc>
        <w:tc>
          <w:tcPr>
            <w:tcW w:w="4244" w:type="dxa"/>
          </w:tcPr>
          <w:p w:rsidR="00EC191A" w:rsidRPr="001C22C4" w:rsidRDefault="00EC191A" w:rsidP="00D34817">
            <w:pPr>
              <w:spacing w:line="276" w:lineRule="auto"/>
              <w:jc w:val="both"/>
              <w:rPr>
                <w:rFonts w:ascii="David" w:eastAsia="Calibri" w:hAnsi="David" w:cs="David"/>
                <w:sz w:val="24"/>
                <w:szCs w:val="24"/>
                <w:rtl/>
              </w:rPr>
            </w:pPr>
            <w:r>
              <w:rPr>
                <w:rFonts w:ascii="David" w:eastAsia="Calibri" w:hAnsi="David" w:cs="David" w:hint="cs"/>
                <w:sz w:val="24"/>
                <w:szCs w:val="24"/>
                <w:rtl/>
              </w:rPr>
              <w:t>הבקשה נדחית</w:t>
            </w:r>
          </w:p>
        </w:tc>
      </w:tr>
      <w:tr w:rsidR="00EC191A" w:rsidRPr="001C22C4" w:rsidTr="00EC191A">
        <w:trPr>
          <w:cantSplit/>
        </w:trPr>
        <w:tc>
          <w:tcPr>
            <w:tcW w:w="1534" w:type="dxa"/>
          </w:tcPr>
          <w:p w:rsidR="00EC191A" w:rsidRPr="001C22C4" w:rsidRDefault="00EC191A" w:rsidP="00D34817">
            <w:pPr>
              <w:pStyle w:val="a6"/>
              <w:spacing w:line="276" w:lineRule="auto"/>
              <w:jc w:val="both"/>
              <w:rPr>
                <w:rFonts w:ascii="David" w:hAnsi="David" w:cs="David"/>
                <w:sz w:val="24"/>
                <w:szCs w:val="24"/>
                <w:rtl/>
              </w:rPr>
            </w:pPr>
            <w:r>
              <w:rPr>
                <w:rFonts w:ascii="David" w:hAnsi="David" w:cs="David" w:hint="cs"/>
                <w:sz w:val="24"/>
                <w:szCs w:val="24"/>
                <w:rtl/>
              </w:rPr>
              <w:t>31</w:t>
            </w:r>
          </w:p>
        </w:tc>
        <w:tc>
          <w:tcPr>
            <w:tcW w:w="1232" w:type="dxa"/>
          </w:tcPr>
          <w:p w:rsidR="00EC191A" w:rsidRPr="001C22C4" w:rsidRDefault="00EC191A" w:rsidP="00D34817">
            <w:pPr>
              <w:pStyle w:val="a6"/>
              <w:spacing w:line="276" w:lineRule="auto"/>
              <w:jc w:val="both"/>
              <w:rPr>
                <w:rFonts w:ascii="David" w:hAnsi="David" w:cs="David"/>
                <w:sz w:val="24"/>
                <w:szCs w:val="24"/>
                <w:rtl/>
              </w:rPr>
            </w:pPr>
            <w:r w:rsidRPr="001C22C4">
              <w:rPr>
                <w:rFonts w:ascii="David" w:hAnsi="David" w:cs="David"/>
                <w:sz w:val="24"/>
                <w:szCs w:val="24"/>
                <w:rtl/>
              </w:rPr>
              <w:t xml:space="preserve"> 88</w:t>
            </w:r>
          </w:p>
        </w:tc>
        <w:tc>
          <w:tcPr>
            <w:tcW w:w="1342" w:type="dxa"/>
          </w:tcPr>
          <w:p w:rsidR="00EC191A" w:rsidRPr="001C22C4" w:rsidRDefault="00EC191A" w:rsidP="00D34817">
            <w:pPr>
              <w:pStyle w:val="a6"/>
              <w:spacing w:line="276" w:lineRule="auto"/>
              <w:jc w:val="both"/>
              <w:rPr>
                <w:rFonts w:ascii="David" w:hAnsi="David" w:cs="David"/>
                <w:sz w:val="24"/>
                <w:szCs w:val="24"/>
                <w:rtl/>
              </w:rPr>
            </w:pPr>
            <w:r w:rsidRPr="001C22C4">
              <w:rPr>
                <w:rFonts w:ascii="David" w:hAnsi="David" w:cs="David"/>
                <w:sz w:val="24"/>
                <w:szCs w:val="24"/>
                <w:rtl/>
              </w:rPr>
              <w:t xml:space="preserve">נספח יד' </w:t>
            </w:r>
          </w:p>
        </w:tc>
        <w:tc>
          <w:tcPr>
            <w:tcW w:w="6662" w:type="dxa"/>
          </w:tcPr>
          <w:p w:rsidR="00EC191A" w:rsidRPr="001C22C4" w:rsidRDefault="00EC191A" w:rsidP="00D34817">
            <w:pPr>
              <w:spacing w:after="120" w:line="276" w:lineRule="auto"/>
              <w:jc w:val="both"/>
              <w:rPr>
                <w:rFonts w:ascii="David" w:hAnsi="David" w:cs="David"/>
                <w:sz w:val="24"/>
                <w:szCs w:val="24"/>
                <w:rtl/>
              </w:rPr>
            </w:pPr>
            <w:r w:rsidRPr="001C22C4">
              <w:rPr>
                <w:rFonts w:ascii="David" w:hAnsi="David" w:cs="David"/>
                <w:sz w:val="24"/>
                <w:szCs w:val="24"/>
                <w:rtl/>
              </w:rPr>
              <w:t>לעניין אחריות מקצועית בלבד - ליועץ יש ביטוח בגבולות האחריות הנדרשים אשר נערך בחו"ל דרך החברה העולמית. מבקשים את אישורכם להשתמש באישור ביטוח בנוסח סטנדרטי הקיים אצל היועץ וזאת במקום הנוסח המופיע במכרז.</w:t>
            </w:r>
          </w:p>
        </w:tc>
        <w:tc>
          <w:tcPr>
            <w:tcW w:w="4244" w:type="dxa"/>
          </w:tcPr>
          <w:p w:rsidR="00EC191A" w:rsidRPr="001C22C4" w:rsidRDefault="00EC191A" w:rsidP="00D34817">
            <w:pPr>
              <w:spacing w:line="276" w:lineRule="auto"/>
              <w:jc w:val="both"/>
              <w:rPr>
                <w:rFonts w:ascii="David" w:eastAsia="Calibri" w:hAnsi="David" w:cs="David"/>
                <w:sz w:val="24"/>
                <w:szCs w:val="24"/>
                <w:rtl/>
              </w:rPr>
            </w:pPr>
            <w:r>
              <w:rPr>
                <w:rFonts w:ascii="David" w:eastAsia="Calibri" w:hAnsi="David" w:cs="David" w:hint="cs"/>
                <w:sz w:val="24"/>
                <w:szCs w:val="24"/>
                <w:rtl/>
              </w:rPr>
              <w:t>ככל ויהיה צורך בביטוח ייבדק העניין מול חברת ענבל.</w:t>
            </w:r>
          </w:p>
        </w:tc>
      </w:tr>
      <w:tr w:rsidR="00EC191A" w:rsidRPr="001C22C4" w:rsidTr="00EC191A">
        <w:trPr>
          <w:cantSplit/>
        </w:trPr>
        <w:tc>
          <w:tcPr>
            <w:tcW w:w="1534" w:type="dxa"/>
          </w:tcPr>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t>32</w:t>
            </w:r>
          </w:p>
        </w:tc>
        <w:tc>
          <w:tcPr>
            <w:tcW w:w="1232" w:type="dxa"/>
          </w:tcPr>
          <w:p w:rsidR="00EC191A" w:rsidRPr="001C22C4" w:rsidRDefault="00EC191A" w:rsidP="00D34817">
            <w:pPr>
              <w:spacing w:line="276" w:lineRule="auto"/>
              <w:jc w:val="both"/>
              <w:rPr>
                <w:rFonts w:ascii="David" w:hAnsi="David" w:cs="David"/>
                <w:sz w:val="24"/>
                <w:szCs w:val="24"/>
              </w:rPr>
            </w:pPr>
            <w:r w:rsidRPr="001C22C4">
              <w:rPr>
                <w:rFonts w:ascii="David" w:hAnsi="David" w:cs="David"/>
                <w:sz w:val="24"/>
                <w:szCs w:val="24"/>
                <w:rtl/>
              </w:rPr>
              <w:t>מסמכי המכרז</w:t>
            </w:r>
          </w:p>
        </w:tc>
        <w:tc>
          <w:tcPr>
            <w:tcW w:w="134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3.2.13.1.4</w:t>
            </w:r>
          </w:p>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3.2.13.4</w:t>
            </w:r>
          </w:p>
        </w:tc>
        <w:tc>
          <w:tcPr>
            <w:tcW w:w="666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מבקשים להבהיר מה פירוש "אסמכתאות המעידות על ניסיון רלבנטי " של המציע ושל חברי הצוות, מעבר להצגת פרויקטים רלבנטיים, מסמכי קורות חיים ותעודות השכלה</w:t>
            </w:r>
          </w:p>
        </w:tc>
        <w:tc>
          <w:tcPr>
            <w:tcW w:w="4244" w:type="dxa"/>
          </w:tcPr>
          <w:p w:rsidR="00EC191A" w:rsidRPr="00BF65CB" w:rsidRDefault="00EC191A" w:rsidP="00D34817">
            <w:pPr>
              <w:spacing w:line="276" w:lineRule="auto"/>
              <w:jc w:val="both"/>
              <w:rPr>
                <w:rFonts w:ascii="David" w:eastAsia="Calibri" w:hAnsi="David" w:cs="David"/>
                <w:sz w:val="24"/>
                <w:szCs w:val="24"/>
              </w:rPr>
            </w:pPr>
            <w:r w:rsidRPr="00BF65CB">
              <w:rPr>
                <w:rFonts w:ascii="David" w:eastAsia="Calibri" w:hAnsi="David" w:cs="David"/>
                <w:sz w:val="24"/>
                <w:szCs w:val="24"/>
                <w:rtl/>
              </w:rPr>
              <w:t>אסמכתאות שיאפשרו לבוחני ההצעה לקבוע את הניקוד.</w:t>
            </w:r>
          </w:p>
          <w:p w:rsidR="00EC191A" w:rsidRPr="001C22C4" w:rsidRDefault="00EC191A" w:rsidP="00D34817">
            <w:pPr>
              <w:spacing w:line="276" w:lineRule="auto"/>
              <w:jc w:val="both"/>
              <w:rPr>
                <w:rFonts w:ascii="David" w:eastAsia="Calibri" w:hAnsi="David" w:cs="David"/>
                <w:sz w:val="24"/>
                <w:szCs w:val="24"/>
                <w:rtl/>
              </w:rPr>
            </w:pPr>
            <w:r w:rsidRPr="00BF65CB">
              <w:rPr>
                <w:rFonts w:ascii="David" w:eastAsia="Calibri" w:hAnsi="David" w:cs="David"/>
                <w:sz w:val="24"/>
                <w:szCs w:val="24"/>
                <w:rtl/>
              </w:rPr>
              <w:t>ראה סעיף 3.2.11.</w:t>
            </w:r>
          </w:p>
        </w:tc>
      </w:tr>
      <w:tr w:rsidR="00EC191A" w:rsidRPr="001C22C4" w:rsidTr="00EC191A">
        <w:trPr>
          <w:cantSplit/>
        </w:trPr>
        <w:tc>
          <w:tcPr>
            <w:tcW w:w="1534" w:type="dxa"/>
          </w:tcPr>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lastRenderedPageBreak/>
              <w:t>33</w:t>
            </w:r>
          </w:p>
        </w:tc>
        <w:tc>
          <w:tcPr>
            <w:tcW w:w="123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מסמכי המכרז</w:t>
            </w:r>
          </w:p>
        </w:tc>
        <w:tc>
          <w:tcPr>
            <w:tcW w:w="134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4.3</w:t>
            </w:r>
          </w:p>
        </w:tc>
        <w:tc>
          <w:tcPr>
            <w:tcW w:w="666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מבקשים להוסיף כי במקרים בהם יש חשש לדעתה של ועדת המכרזים למצב של ניגוד עניינים, היא תפנה בבקשה לקבלת הבהרות ותאפשר למציע לספק תשובות בטרם תיפסל הצעתו</w:t>
            </w:r>
          </w:p>
        </w:tc>
        <w:tc>
          <w:tcPr>
            <w:tcW w:w="4244" w:type="dxa"/>
          </w:tcPr>
          <w:p w:rsidR="00EC191A" w:rsidRDefault="00EC191A" w:rsidP="00D34817">
            <w:pPr>
              <w:spacing w:line="276" w:lineRule="auto"/>
              <w:jc w:val="both"/>
              <w:rPr>
                <w:rFonts w:ascii="David" w:eastAsia="Calibri" w:hAnsi="David" w:cs="David"/>
                <w:sz w:val="24"/>
                <w:szCs w:val="24"/>
                <w:rtl/>
              </w:rPr>
            </w:pPr>
            <w:r>
              <w:rPr>
                <w:rFonts w:ascii="David" w:eastAsia="Calibri" w:hAnsi="David" w:cs="David" w:hint="cs"/>
                <w:sz w:val="24"/>
                <w:szCs w:val="24"/>
                <w:rtl/>
              </w:rPr>
              <w:t xml:space="preserve"> הבקשה התקבלה בחלקה.</w:t>
            </w:r>
          </w:p>
          <w:p w:rsidR="00EC191A" w:rsidRPr="001C22C4" w:rsidRDefault="00EC191A" w:rsidP="00D34817">
            <w:pPr>
              <w:spacing w:line="276" w:lineRule="auto"/>
              <w:jc w:val="both"/>
              <w:rPr>
                <w:rFonts w:ascii="David" w:eastAsia="Calibri" w:hAnsi="David" w:cs="David"/>
                <w:sz w:val="24"/>
                <w:szCs w:val="24"/>
              </w:rPr>
            </w:pPr>
            <w:r>
              <w:rPr>
                <w:rFonts w:ascii="David" w:eastAsia="Calibri" w:hAnsi="David" w:cs="David" w:hint="cs"/>
                <w:sz w:val="24"/>
                <w:szCs w:val="24"/>
                <w:rtl/>
              </w:rPr>
              <w:t>מסמכי המכרז עודכנו בהתאם.</w:t>
            </w:r>
          </w:p>
          <w:p w:rsidR="00EC191A" w:rsidRPr="001C22C4" w:rsidRDefault="00EC191A" w:rsidP="00D34817">
            <w:pPr>
              <w:spacing w:line="276" w:lineRule="auto"/>
              <w:jc w:val="both"/>
              <w:rPr>
                <w:rFonts w:ascii="David" w:eastAsia="Calibri" w:hAnsi="David" w:cs="David"/>
                <w:sz w:val="24"/>
                <w:szCs w:val="24"/>
                <w:rtl/>
              </w:rPr>
            </w:pPr>
          </w:p>
        </w:tc>
      </w:tr>
      <w:tr w:rsidR="00EC191A" w:rsidRPr="001C22C4" w:rsidTr="00EC191A">
        <w:trPr>
          <w:cantSplit/>
        </w:trPr>
        <w:tc>
          <w:tcPr>
            <w:tcW w:w="1534" w:type="dxa"/>
          </w:tcPr>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t>34</w:t>
            </w:r>
          </w:p>
        </w:tc>
        <w:tc>
          <w:tcPr>
            <w:tcW w:w="123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מסמכי המכרז</w:t>
            </w:r>
          </w:p>
          <w:p w:rsidR="00EC191A" w:rsidRPr="001C22C4" w:rsidRDefault="00EC191A" w:rsidP="00D34817">
            <w:pPr>
              <w:spacing w:line="276" w:lineRule="auto"/>
              <w:jc w:val="both"/>
              <w:rPr>
                <w:rFonts w:ascii="David" w:hAnsi="David" w:cs="David"/>
                <w:sz w:val="24"/>
                <w:szCs w:val="24"/>
                <w:rtl/>
              </w:rPr>
            </w:pPr>
          </w:p>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נספח א' 1 – מפרט מקצועי</w:t>
            </w:r>
          </w:p>
        </w:tc>
        <w:tc>
          <w:tcPr>
            <w:tcW w:w="134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7.4</w:t>
            </w:r>
          </w:p>
          <w:p w:rsidR="00EC191A" w:rsidRPr="001C22C4" w:rsidRDefault="00EC191A" w:rsidP="00D34817">
            <w:pPr>
              <w:spacing w:line="276" w:lineRule="auto"/>
              <w:jc w:val="both"/>
              <w:rPr>
                <w:rFonts w:ascii="David" w:hAnsi="David" w:cs="David"/>
                <w:sz w:val="24"/>
                <w:szCs w:val="24"/>
                <w:rtl/>
              </w:rPr>
            </w:pPr>
          </w:p>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4.3, 4.4, 4.5.2</w:t>
            </w:r>
          </w:p>
        </w:tc>
        <w:tc>
          <w:tcPr>
            <w:tcW w:w="666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במסמכי המכרז סעיף 7.4 (הצעת המחיר) מצוין כי ההתקשרות תהיה לפי תעריף יועץ 2 (כיום 290 ₪ לשעה לפני מע"מ) * שיעור ההנחה המוצע. כך גם מצוין בנספח א' 1 סעיף 4.3 ובסעיף 4.5.2</w:t>
            </w:r>
          </w:p>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לעומת זאת, בסעיף 4.4 מצוין כי התשלום יהיה בהתאם לדרגת היועץ ובאותו אחוז הנחה, כלומר יועץ 1 יקבל תשלום עפ"י תעריף יועץ 1 (כיום 327 ₪ לפני מע"מ) * שיעור ההנחה, ויועץ 3 יקבל תשלום על פי תעריף יועץ 3 * שיעור ההנחה.</w:t>
            </w:r>
          </w:p>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מבקשים להבהיר על פי מה ייקבעו סכום ההתקשרות התשלום.</w:t>
            </w:r>
          </w:p>
        </w:tc>
        <w:tc>
          <w:tcPr>
            <w:tcW w:w="4244" w:type="dxa"/>
          </w:tcPr>
          <w:p w:rsidR="00EC191A" w:rsidRPr="001C22C4" w:rsidRDefault="00EC191A" w:rsidP="00D34817">
            <w:pPr>
              <w:spacing w:line="276" w:lineRule="auto"/>
              <w:jc w:val="both"/>
              <w:rPr>
                <w:rFonts w:ascii="David" w:eastAsia="Calibri" w:hAnsi="David" w:cs="David"/>
                <w:sz w:val="24"/>
                <w:szCs w:val="24"/>
                <w:rtl/>
              </w:rPr>
            </w:pPr>
            <w:r w:rsidRPr="001C22C4">
              <w:rPr>
                <w:rFonts w:ascii="David" w:eastAsia="Calibri" w:hAnsi="David" w:cs="David"/>
                <w:sz w:val="24"/>
                <w:szCs w:val="24"/>
                <w:rtl/>
              </w:rPr>
              <w:t xml:space="preserve">התעריף יהיה לפי ניסיון היועץ הפרטני שהעניק את הייעוץ, על פי הוראת </w:t>
            </w:r>
            <w:proofErr w:type="spellStart"/>
            <w:r w:rsidRPr="001C22C4">
              <w:rPr>
                <w:rFonts w:ascii="David" w:eastAsia="Calibri" w:hAnsi="David" w:cs="David"/>
                <w:sz w:val="24"/>
                <w:szCs w:val="24"/>
                <w:rtl/>
              </w:rPr>
              <w:t>התכ"מ</w:t>
            </w:r>
            <w:proofErr w:type="spellEnd"/>
            <w:r w:rsidRPr="001C22C4">
              <w:rPr>
                <w:rFonts w:ascii="David" w:eastAsia="Calibri" w:hAnsi="David" w:cs="David"/>
                <w:sz w:val="24"/>
                <w:szCs w:val="24"/>
                <w:rtl/>
              </w:rPr>
              <w:t xml:space="preserve"> ובכל מקרה לא יותר מיועץ 2.</w:t>
            </w:r>
          </w:p>
        </w:tc>
      </w:tr>
      <w:tr w:rsidR="00EC191A" w:rsidRPr="001C22C4" w:rsidTr="00EC191A">
        <w:trPr>
          <w:cantSplit/>
        </w:trPr>
        <w:tc>
          <w:tcPr>
            <w:tcW w:w="1534" w:type="dxa"/>
          </w:tcPr>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t>35</w:t>
            </w:r>
          </w:p>
        </w:tc>
        <w:tc>
          <w:tcPr>
            <w:tcW w:w="123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מסמכי המכרז</w:t>
            </w:r>
          </w:p>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הסכם ההתקשרות</w:t>
            </w:r>
          </w:p>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נספח ח'1</w:t>
            </w:r>
          </w:p>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נספח ח'2</w:t>
            </w:r>
          </w:p>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 xml:space="preserve">נספח ח'3- </w:t>
            </w:r>
          </w:p>
        </w:tc>
        <w:tc>
          <w:tcPr>
            <w:tcW w:w="134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 xml:space="preserve">4 </w:t>
            </w:r>
          </w:p>
          <w:p w:rsidR="00EC191A" w:rsidRPr="001C22C4" w:rsidRDefault="00EC191A" w:rsidP="00D34817">
            <w:pPr>
              <w:spacing w:line="276" w:lineRule="auto"/>
              <w:jc w:val="both"/>
              <w:rPr>
                <w:rFonts w:ascii="David" w:hAnsi="David" w:cs="David"/>
                <w:sz w:val="24"/>
                <w:szCs w:val="24"/>
                <w:rtl/>
              </w:rPr>
            </w:pPr>
          </w:p>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 xml:space="preserve">14 </w:t>
            </w:r>
          </w:p>
          <w:p w:rsidR="00EC191A" w:rsidRPr="001C22C4" w:rsidRDefault="00EC191A" w:rsidP="00D34817">
            <w:pPr>
              <w:spacing w:line="276" w:lineRule="auto"/>
              <w:jc w:val="both"/>
              <w:rPr>
                <w:rFonts w:ascii="David" w:hAnsi="David" w:cs="David"/>
                <w:sz w:val="24"/>
                <w:szCs w:val="24"/>
                <w:rtl/>
              </w:rPr>
            </w:pPr>
          </w:p>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נספח ח'1</w:t>
            </w:r>
          </w:p>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נספח ח'2</w:t>
            </w:r>
          </w:p>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 xml:space="preserve">נספח ח'3- </w:t>
            </w:r>
          </w:p>
        </w:tc>
        <w:tc>
          <w:tcPr>
            <w:tcW w:w="666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נבקש לתחום את סוגיית היעדר ניגוד העניינים רק בהתייחס לגופים ממשק האנרגיה להם המציע מספק שירותי ייעוץ אסטרטגי וייעוץ כלכלי (השירותים לפי מכרז זה).</w:t>
            </w:r>
          </w:p>
          <w:p w:rsidR="00EC191A" w:rsidRPr="001C22C4" w:rsidRDefault="00EC191A" w:rsidP="00D34817">
            <w:pPr>
              <w:spacing w:line="276" w:lineRule="auto"/>
              <w:jc w:val="both"/>
              <w:rPr>
                <w:rFonts w:ascii="David" w:hAnsi="David" w:cs="David"/>
                <w:sz w:val="24"/>
                <w:szCs w:val="24"/>
                <w:rtl/>
              </w:rPr>
            </w:pPr>
          </w:p>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 xml:space="preserve">אנו פירמה המטפלת באלפי לקוחות, במגוון רחב של תחומי עיסוק ועם 1300 עובדים, ההצהרה במתכונתה הנוכחית כשהיא אינה ממוקדת לשירותי ייעוץ אסטרטגי וייעוץ כלכלי למשק האנרגיה ולצוות היועצים המוצע, אינה מעשית. </w:t>
            </w:r>
          </w:p>
        </w:tc>
        <w:tc>
          <w:tcPr>
            <w:tcW w:w="4244" w:type="dxa"/>
          </w:tcPr>
          <w:p w:rsidR="00EC191A" w:rsidRDefault="00EC191A" w:rsidP="00D34817">
            <w:pPr>
              <w:spacing w:line="276" w:lineRule="auto"/>
              <w:jc w:val="both"/>
              <w:rPr>
                <w:rFonts w:ascii="David" w:eastAsia="Calibri" w:hAnsi="David" w:cs="David"/>
                <w:sz w:val="24"/>
                <w:szCs w:val="24"/>
                <w:rtl/>
              </w:rPr>
            </w:pPr>
            <w:r>
              <w:rPr>
                <w:rFonts w:ascii="David" w:eastAsia="Calibri" w:hAnsi="David" w:cs="David" w:hint="cs"/>
                <w:sz w:val="24"/>
                <w:szCs w:val="24"/>
                <w:rtl/>
              </w:rPr>
              <w:t>מסמכי המכרז עודכנו:</w:t>
            </w:r>
          </w:p>
          <w:p w:rsidR="00EC191A" w:rsidRDefault="00EC191A" w:rsidP="00D34817">
            <w:pPr>
              <w:spacing w:line="276" w:lineRule="auto"/>
              <w:jc w:val="both"/>
              <w:rPr>
                <w:rFonts w:ascii="David" w:eastAsia="Calibri" w:hAnsi="David" w:cs="David"/>
                <w:sz w:val="24"/>
                <w:szCs w:val="24"/>
                <w:rtl/>
              </w:rPr>
            </w:pPr>
            <w:r>
              <w:rPr>
                <w:rFonts w:ascii="David" w:eastAsia="Calibri" w:hAnsi="David" w:cs="David" w:hint="cs"/>
                <w:sz w:val="24"/>
                <w:szCs w:val="24"/>
                <w:rtl/>
              </w:rPr>
              <w:t xml:space="preserve">"המציע </w:t>
            </w:r>
            <w:r>
              <w:rPr>
                <w:rFonts w:ascii="David" w:hAnsi="David" w:cs="David" w:hint="cs"/>
                <w:szCs w:val="24"/>
                <w:rtl/>
              </w:rPr>
              <w:t>לא ייצג או יפעל מטעם כל גורם הקשור למשרד האנרגיה או מושפע מהחלטותיו</w:t>
            </w:r>
            <w:r>
              <w:rPr>
                <w:rFonts w:ascii="David" w:eastAsia="Calibri" w:hAnsi="David" w:cs="David" w:hint="cs"/>
                <w:sz w:val="24"/>
                <w:szCs w:val="24"/>
                <w:rtl/>
              </w:rPr>
              <w:t>"</w:t>
            </w:r>
          </w:p>
          <w:p w:rsidR="00EC191A" w:rsidRPr="001C22C4" w:rsidRDefault="00EC191A" w:rsidP="00D34817">
            <w:pPr>
              <w:spacing w:line="276" w:lineRule="auto"/>
              <w:jc w:val="both"/>
              <w:rPr>
                <w:rFonts w:ascii="David" w:eastAsia="Calibri" w:hAnsi="David" w:cs="David"/>
                <w:sz w:val="24"/>
                <w:szCs w:val="24"/>
                <w:rtl/>
              </w:rPr>
            </w:pPr>
          </w:p>
        </w:tc>
      </w:tr>
      <w:tr w:rsidR="00EC191A" w:rsidRPr="001C22C4" w:rsidTr="00EC191A">
        <w:trPr>
          <w:cantSplit/>
        </w:trPr>
        <w:tc>
          <w:tcPr>
            <w:tcW w:w="1534" w:type="dxa"/>
          </w:tcPr>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t>36</w:t>
            </w:r>
          </w:p>
        </w:tc>
        <w:tc>
          <w:tcPr>
            <w:tcW w:w="123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נספח ח' 1 ונספח ח' 2</w:t>
            </w:r>
          </w:p>
        </w:tc>
        <w:tc>
          <w:tcPr>
            <w:tcW w:w="134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3</w:t>
            </w:r>
          </w:p>
        </w:tc>
        <w:tc>
          <w:tcPr>
            <w:tcW w:w="666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 xml:space="preserve">מבקשים להבהיר מה הכוונה בהגדרה "בתחום השירותים הניתנים במכרז", </w:t>
            </w:r>
            <w:r w:rsidRPr="001C22C4">
              <w:rPr>
                <w:rFonts w:ascii="David" w:hAnsi="David" w:cs="David"/>
                <w:sz w:val="24"/>
                <w:szCs w:val="24"/>
                <w:rtl/>
              </w:rPr>
              <w:br/>
              <w:t xml:space="preserve">כך שיובהר שהיועץ ונותני השירותים מטעמו יהיו רשאים לספק ייעוץ אסטרטגי וכלכלי למשרדי ממשלה אחרים, לגופים ממשלתיים וציבוריים ולגופים פרטיים, למעט בהקשר לשירותים הספציפיים אשר יעניק הזוכה למשרד האנרגיה. </w:t>
            </w:r>
            <w:r w:rsidRPr="001C22C4">
              <w:rPr>
                <w:rFonts w:ascii="David" w:hAnsi="David" w:cs="David"/>
                <w:sz w:val="24"/>
                <w:szCs w:val="24"/>
                <w:rtl/>
              </w:rPr>
              <w:br/>
            </w:r>
          </w:p>
        </w:tc>
        <w:tc>
          <w:tcPr>
            <w:tcW w:w="4244" w:type="dxa"/>
          </w:tcPr>
          <w:p w:rsidR="00EC191A" w:rsidRPr="001C22C4" w:rsidRDefault="00EC191A" w:rsidP="00D34817">
            <w:pPr>
              <w:spacing w:line="276" w:lineRule="auto"/>
              <w:jc w:val="both"/>
              <w:rPr>
                <w:rFonts w:ascii="David" w:eastAsia="Calibri" w:hAnsi="David" w:cs="David"/>
                <w:sz w:val="24"/>
                <w:szCs w:val="24"/>
                <w:rtl/>
              </w:rPr>
            </w:pPr>
            <w:r>
              <w:rPr>
                <w:rFonts w:ascii="David" w:eastAsia="Calibri" w:hAnsi="David" w:cs="David" w:hint="cs"/>
                <w:sz w:val="24"/>
                <w:szCs w:val="24"/>
                <w:rtl/>
              </w:rPr>
              <w:t>ראה מענה לשאלה 35 לעיל.</w:t>
            </w:r>
          </w:p>
        </w:tc>
      </w:tr>
      <w:tr w:rsidR="00EC191A" w:rsidRPr="001C22C4" w:rsidTr="00EC191A">
        <w:trPr>
          <w:cantSplit/>
        </w:trPr>
        <w:tc>
          <w:tcPr>
            <w:tcW w:w="1534" w:type="dxa"/>
          </w:tcPr>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lastRenderedPageBreak/>
              <w:t>37</w:t>
            </w:r>
          </w:p>
        </w:tc>
        <w:tc>
          <w:tcPr>
            <w:tcW w:w="123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מסמכי המכרז</w:t>
            </w:r>
          </w:p>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הסכם ההתקשרות</w:t>
            </w:r>
          </w:p>
        </w:tc>
        <w:tc>
          <w:tcPr>
            <w:tcW w:w="134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4</w:t>
            </w:r>
          </w:p>
          <w:p w:rsidR="00EC191A" w:rsidRPr="001C22C4" w:rsidRDefault="00EC191A" w:rsidP="00D34817">
            <w:pPr>
              <w:spacing w:line="276" w:lineRule="auto"/>
              <w:jc w:val="both"/>
              <w:rPr>
                <w:rFonts w:ascii="David" w:hAnsi="David" w:cs="David"/>
                <w:sz w:val="24"/>
                <w:szCs w:val="24"/>
                <w:rtl/>
              </w:rPr>
            </w:pPr>
          </w:p>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14</w:t>
            </w:r>
          </w:p>
        </w:tc>
        <w:tc>
          <w:tcPr>
            <w:tcW w:w="666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מבקשים להבהיר באופן מפורט מה הכוונה בסעיף 4 במסמכי המכרז "</w:t>
            </w:r>
            <w:r w:rsidRPr="001C22C4">
              <w:rPr>
                <w:rFonts w:ascii="David" w:hAnsi="David" w:cs="David"/>
                <w:b/>
                <w:bCs/>
                <w:sz w:val="24"/>
                <w:szCs w:val="24"/>
                <w:u w:val="single"/>
                <w:rtl/>
              </w:rPr>
              <w:t>השירותים אותם הוא מספק כיום</w:t>
            </w:r>
            <w:r w:rsidRPr="001C22C4">
              <w:rPr>
                <w:rFonts w:ascii="David" w:hAnsi="David" w:cs="David"/>
                <w:sz w:val="24"/>
                <w:szCs w:val="24"/>
                <w:rtl/>
              </w:rPr>
              <w:t xml:space="preserve"> לבין השירותים הנדרשים למשרד..."</w:t>
            </w:r>
          </w:p>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 xml:space="preserve">וכן בסעיף 14 בהסכם ההתקשרות "מתן שירותיו במסגרת הסכם זה לבין </w:t>
            </w:r>
            <w:r w:rsidRPr="001C22C4">
              <w:rPr>
                <w:rFonts w:ascii="David" w:hAnsi="David" w:cs="David"/>
                <w:b/>
                <w:bCs/>
                <w:sz w:val="24"/>
                <w:szCs w:val="24"/>
                <w:u w:val="single"/>
                <w:rtl/>
              </w:rPr>
              <w:t>עיסוקיו האחרים</w:t>
            </w:r>
            <w:r w:rsidRPr="001C22C4">
              <w:rPr>
                <w:rFonts w:ascii="David" w:hAnsi="David" w:cs="David"/>
                <w:sz w:val="24"/>
                <w:szCs w:val="24"/>
                <w:rtl/>
              </w:rPr>
              <w:t>".</w:t>
            </w:r>
          </w:p>
          <w:p w:rsidR="00EC191A" w:rsidRPr="001C22C4" w:rsidRDefault="00EC191A" w:rsidP="00D34817">
            <w:pPr>
              <w:spacing w:line="276" w:lineRule="auto"/>
              <w:jc w:val="both"/>
              <w:rPr>
                <w:rFonts w:ascii="David" w:hAnsi="David" w:cs="David"/>
                <w:sz w:val="24"/>
                <w:szCs w:val="24"/>
                <w:rtl/>
              </w:rPr>
            </w:pPr>
          </w:p>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 xml:space="preserve">אנו, פירמה המטפלת באלפי לקוחות ובמגוון רחב של תחומי עיסוק, גם כאלה שלא נכללים במסגרת מתן השירותים במכרז זה. מכאן, שנבקש הבהרה כי מדובר רק בגופים מתחום משק האנרגיה להם המציע מספק שירותי ייעוץ אסטרטגי וייעוץ כלכלי. </w:t>
            </w:r>
          </w:p>
        </w:tc>
        <w:tc>
          <w:tcPr>
            <w:tcW w:w="4244" w:type="dxa"/>
          </w:tcPr>
          <w:p w:rsidR="00EC191A" w:rsidRPr="001C22C4" w:rsidRDefault="00EC191A" w:rsidP="00D34817">
            <w:pPr>
              <w:spacing w:line="276" w:lineRule="auto"/>
              <w:jc w:val="both"/>
              <w:rPr>
                <w:rFonts w:ascii="David" w:eastAsia="Calibri" w:hAnsi="David" w:cs="David"/>
                <w:sz w:val="24"/>
                <w:szCs w:val="24"/>
                <w:rtl/>
              </w:rPr>
            </w:pPr>
            <w:r>
              <w:rPr>
                <w:rFonts w:ascii="David" w:eastAsia="Calibri" w:hAnsi="David" w:cs="David" w:hint="cs"/>
                <w:sz w:val="24"/>
                <w:szCs w:val="24"/>
                <w:rtl/>
              </w:rPr>
              <w:t>ראה מענה לשאלה 35 לעיל.</w:t>
            </w:r>
          </w:p>
        </w:tc>
      </w:tr>
      <w:tr w:rsidR="00EC191A" w:rsidRPr="001C22C4" w:rsidTr="00EC191A">
        <w:trPr>
          <w:cantSplit/>
        </w:trPr>
        <w:tc>
          <w:tcPr>
            <w:tcW w:w="1534" w:type="dxa"/>
          </w:tcPr>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t>38</w:t>
            </w:r>
          </w:p>
        </w:tc>
        <w:tc>
          <w:tcPr>
            <w:tcW w:w="123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מסמכי המכרז</w:t>
            </w:r>
          </w:p>
        </w:tc>
        <w:tc>
          <w:tcPr>
            <w:tcW w:w="134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4.2</w:t>
            </w:r>
          </w:p>
        </w:tc>
        <w:tc>
          <w:tcPr>
            <w:tcW w:w="666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 xml:space="preserve">נבקש הבהרה כי בהגדרה "עם גורמים אחרים" נכללים רק גורמים מתחום משק האנרגיה להם המציע מספק שירותי ייעוץ אסטרטגי וייעוץ כלכלי. </w:t>
            </w:r>
          </w:p>
        </w:tc>
        <w:tc>
          <w:tcPr>
            <w:tcW w:w="4244" w:type="dxa"/>
          </w:tcPr>
          <w:p w:rsidR="00EC191A" w:rsidRDefault="00EC191A" w:rsidP="00D34817">
            <w:pPr>
              <w:spacing w:line="276" w:lineRule="auto"/>
              <w:jc w:val="both"/>
              <w:rPr>
                <w:rFonts w:ascii="David" w:eastAsia="Calibri" w:hAnsi="David" w:cs="David"/>
                <w:sz w:val="24"/>
                <w:szCs w:val="24"/>
                <w:rtl/>
              </w:rPr>
            </w:pPr>
            <w:r>
              <w:rPr>
                <w:rFonts w:ascii="David" w:eastAsia="Calibri" w:hAnsi="David" w:cs="David" w:hint="cs"/>
                <w:sz w:val="24"/>
                <w:szCs w:val="24"/>
                <w:rtl/>
              </w:rPr>
              <w:t>הבקשה התקבלה.</w:t>
            </w:r>
          </w:p>
          <w:p w:rsidR="00EC191A" w:rsidRDefault="00EC191A" w:rsidP="00D34817">
            <w:pPr>
              <w:spacing w:line="276" w:lineRule="auto"/>
              <w:jc w:val="both"/>
              <w:rPr>
                <w:rFonts w:ascii="David" w:hAnsi="David" w:cs="David"/>
                <w:szCs w:val="24"/>
                <w:rtl/>
              </w:rPr>
            </w:pPr>
            <w:r>
              <w:rPr>
                <w:rFonts w:ascii="David" w:eastAsia="Calibri" w:hAnsi="David" w:cs="David" w:hint="cs"/>
                <w:sz w:val="24"/>
                <w:szCs w:val="24"/>
                <w:rtl/>
              </w:rPr>
              <w:t>מסמכי המכרז עודכנו בהתאם.</w:t>
            </w:r>
          </w:p>
          <w:p w:rsidR="00EC191A" w:rsidRPr="001C22C4" w:rsidRDefault="00EC191A" w:rsidP="00D34817">
            <w:pPr>
              <w:spacing w:line="276" w:lineRule="auto"/>
              <w:jc w:val="both"/>
              <w:rPr>
                <w:rFonts w:ascii="David" w:eastAsia="Calibri" w:hAnsi="David" w:cs="David"/>
                <w:sz w:val="24"/>
                <w:szCs w:val="24"/>
                <w:rtl/>
              </w:rPr>
            </w:pPr>
            <w:r>
              <w:rPr>
                <w:rFonts w:ascii="David" w:hAnsi="David" w:cs="David" w:hint="cs"/>
                <w:szCs w:val="24"/>
                <w:rtl/>
              </w:rPr>
              <w:t>"גורמים הקשורים למשרד האנרגיה או גורמים המושפעים מהחלטותיו"</w:t>
            </w:r>
          </w:p>
        </w:tc>
      </w:tr>
      <w:tr w:rsidR="00EC191A" w:rsidRPr="001C22C4" w:rsidTr="00EC191A">
        <w:trPr>
          <w:cantSplit/>
        </w:trPr>
        <w:tc>
          <w:tcPr>
            <w:tcW w:w="1534" w:type="dxa"/>
          </w:tcPr>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t>39</w:t>
            </w:r>
          </w:p>
        </w:tc>
        <w:tc>
          <w:tcPr>
            <w:tcW w:w="123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נספח ח' 3</w:t>
            </w:r>
          </w:p>
        </w:tc>
        <w:tc>
          <w:tcPr>
            <w:tcW w:w="134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כללי</w:t>
            </w:r>
          </w:p>
        </w:tc>
        <w:tc>
          <w:tcPr>
            <w:tcW w:w="666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מבקשים להבהיר באופן מפורט יותר מה פירוש "קשר אותו המציע או מי מעובדיו" הקשור עם השירותים הניתנים על ידי המשרד במסגרת המכרז הנ"ל</w:t>
            </w:r>
          </w:p>
        </w:tc>
        <w:tc>
          <w:tcPr>
            <w:tcW w:w="4244" w:type="dxa"/>
          </w:tcPr>
          <w:p w:rsidR="00EC191A" w:rsidRPr="001C22C4" w:rsidRDefault="00EC191A" w:rsidP="00D34817">
            <w:pPr>
              <w:spacing w:line="276" w:lineRule="auto"/>
              <w:jc w:val="both"/>
              <w:rPr>
                <w:rFonts w:ascii="David" w:eastAsia="Calibri" w:hAnsi="David" w:cs="David"/>
                <w:sz w:val="24"/>
                <w:szCs w:val="24"/>
                <w:rtl/>
              </w:rPr>
            </w:pPr>
            <w:r>
              <w:rPr>
                <w:rFonts w:ascii="David" w:eastAsia="Calibri" w:hAnsi="David" w:cs="David" w:hint="cs"/>
                <w:sz w:val="24"/>
                <w:szCs w:val="24"/>
                <w:rtl/>
              </w:rPr>
              <w:t>כפי שכתוב. כמו כן, ראה מענה לשאלה 35 לעיל.</w:t>
            </w:r>
          </w:p>
        </w:tc>
      </w:tr>
      <w:tr w:rsidR="00EC191A" w:rsidRPr="001C22C4" w:rsidTr="00EC191A">
        <w:trPr>
          <w:cantSplit/>
        </w:trPr>
        <w:tc>
          <w:tcPr>
            <w:tcW w:w="1534" w:type="dxa"/>
          </w:tcPr>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t>40</w:t>
            </w:r>
          </w:p>
        </w:tc>
        <w:tc>
          <w:tcPr>
            <w:tcW w:w="123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נספח י'</w:t>
            </w:r>
          </w:p>
        </w:tc>
        <w:tc>
          <w:tcPr>
            <w:tcW w:w="134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כללי</w:t>
            </w:r>
          </w:p>
        </w:tc>
        <w:tc>
          <w:tcPr>
            <w:tcW w:w="666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מבקשים להבהיר מה מהות המשפט "המחירים המקסימליים לדרגת יועץ 2 אינם כוללים מע"מ" – ומה לגבי יועץ 1? יועץ 3?</w:t>
            </w:r>
          </w:p>
        </w:tc>
        <w:tc>
          <w:tcPr>
            <w:tcW w:w="4244" w:type="dxa"/>
          </w:tcPr>
          <w:p w:rsidR="00EC191A" w:rsidRPr="001C22C4" w:rsidRDefault="00EC191A" w:rsidP="00D34817">
            <w:pPr>
              <w:spacing w:line="276" w:lineRule="auto"/>
              <w:jc w:val="both"/>
              <w:rPr>
                <w:rFonts w:ascii="David" w:eastAsia="Calibri" w:hAnsi="David" w:cs="David"/>
                <w:sz w:val="24"/>
                <w:szCs w:val="24"/>
                <w:rtl/>
              </w:rPr>
            </w:pPr>
            <w:r w:rsidRPr="001C22C4">
              <w:rPr>
                <w:rFonts w:ascii="David" w:eastAsia="Calibri" w:hAnsi="David" w:cs="David"/>
                <w:sz w:val="24"/>
                <w:szCs w:val="24"/>
                <w:rtl/>
              </w:rPr>
              <w:t xml:space="preserve">המחיר </w:t>
            </w:r>
            <w:r w:rsidRPr="001C22C4">
              <w:rPr>
                <w:rFonts w:ascii="David" w:eastAsia="Calibri" w:hAnsi="David" w:cs="David" w:hint="cs"/>
                <w:sz w:val="24"/>
                <w:szCs w:val="24"/>
                <w:rtl/>
              </w:rPr>
              <w:t>המצוין</w:t>
            </w:r>
            <w:r w:rsidRPr="001C22C4">
              <w:rPr>
                <w:rFonts w:ascii="David" w:eastAsia="Calibri" w:hAnsi="David" w:cs="David"/>
                <w:sz w:val="24"/>
                <w:szCs w:val="24"/>
                <w:rtl/>
              </w:rPr>
              <w:t xml:space="preserve"> הינו על פי חוזר </w:t>
            </w:r>
            <w:proofErr w:type="spellStart"/>
            <w:r w:rsidRPr="001C22C4">
              <w:rPr>
                <w:rFonts w:ascii="David" w:eastAsia="Calibri" w:hAnsi="David" w:cs="David"/>
                <w:sz w:val="24"/>
                <w:szCs w:val="24"/>
                <w:rtl/>
              </w:rPr>
              <w:t>החשכ"ל</w:t>
            </w:r>
            <w:proofErr w:type="spellEnd"/>
            <w:r w:rsidRPr="001C22C4">
              <w:rPr>
                <w:rFonts w:ascii="David" w:eastAsia="Calibri" w:hAnsi="David" w:cs="David"/>
                <w:sz w:val="24"/>
                <w:szCs w:val="24"/>
                <w:rtl/>
              </w:rPr>
              <w:t xml:space="preserve"> המעודכן נכון למועד פרסום המכרז, ולצורך מידע בלבד.</w:t>
            </w:r>
          </w:p>
          <w:p w:rsidR="00EC191A" w:rsidRPr="001C22C4" w:rsidRDefault="00EC191A" w:rsidP="00D34817">
            <w:pPr>
              <w:spacing w:line="276" w:lineRule="auto"/>
              <w:jc w:val="both"/>
              <w:rPr>
                <w:rFonts w:ascii="David" w:eastAsia="Calibri" w:hAnsi="David" w:cs="David"/>
                <w:sz w:val="24"/>
                <w:szCs w:val="24"/>
                <w:rtl/>
              </w:rPr>
            </w:pPr>
            <w:r w:rsidRPr="001C22C4">
              <w:rPr>
                <w:rFonts w:ascii="David" w:eastAsia="Calibri" w:hAnsi="David" w:cs="David"/>
                <w:sz w:val="24"/>
                <w:szCs w:val="24"/>
                <w:rtl/>
              </w:rPr>
              <w:t xml:space="preserve">התעריף יהיה לפי ניסיון היועץ הפרטני שהעניק את הייעוץ, על פי הוראת </w:t>
            </w:r>
            <w:proofErr w:type="spellStart"/>
            <w:r w:rsidRPr="001C22C4">
              <w:rPr>
                <w:rFonts w:ascii="David" w:eastAsia="Calibri" w:hAnsi="David" w:cs="David"/>
                <w:sz w:val="24"/>
                <w:szCs w:val="24"/>
                <w:rtl/>
              </w:rPr>
              <w:t>התכ"מ</w:t>
            </w:r>
            <w:proofErr w:type="spellEnd"/>
            <w:r w:rsidRPr="001C22C4">
              <w:rPr>
                <w:rFonts w:ascii="David" w:eastAsia="Calibri" w:hAnsi="David" w:cs="David"/>
                <w:sz w:val="24"/>
                <w:szCs w:val="24"/>
                <w:rtl/>
              </w:rPr>
              <w:t xml:space="preserve"> ובכל מקרה לא יותר מיועץ 2.</w:t>
            </w:r>
          </w:p>
        </w:tc>
      </w:tr>
      <w:tr w:rsidR="00EC191A" w:rsidRPr="001C22C4" w:rsidTr="00EC191A">
        <w:trPr>
          <w:cantSplit/>
        </w:trPr>
        <w:tc>
          <w:tcPr>
            <w:tcW w:w="1534" w:type="dxa"/>
          </w:tcPr>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t>41</w:t>
            </w:r>
          </w:p>
        </w:tc>
        <w:tc>
          <w:tcPr>
            <w:tcW w:w="123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הסכם המסגרת</w:t>
            </w:r>
          </w:p>
        </w:tc>
        <w:tc>
          <w:tcPr>
            <w:tcW w:w="134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8. יד. 4.</w:t>
            </w:r>
          </w:p>
        </w:tc>
        <w:tc>
          <w:tcPr>
            <w:tcW w:w="666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מבקשים לשנות כך שסיווג תעריף היועץ יהלום את הוותק וההשכלה שלו, וכי אם יעבור היועץ לסיווג גבוה יותר ויציג את האסמכתאות הדרשות, יאושר השינוי בתעריף עבור עבודתו</w:t>
            </w:r>
          </w:p>
        </w:tc>
        <w:tc>
          <w:tcPr>
            <w:tcW w:w="4244" w:type="dxa"/>
          </w:tcPr>
          <w:p w:rsidR="00EC191A" w:rsidRPr="001C22C4" w:rsidRDefault="00EC191A" w:rsidP="00D34817">
            <w:pPr>
              <w:spacing w:line="276" w:lineRule="auto"/>
              <w:jc w:val="both"/>
              <w:rPr>
                <w:rFonts w:ascii="David" w:eastAsia="Calibri" w:hAnsi="David" w:cs="David"/>
                <w:sz w:val="24"/>
                <w:szCs w:val="24"/>
                <w:rtl/>
              </w:rPr>
            </w:pPr>
            <w:r w:rsidRPr="001C22C4">
              <w:rPr>
                <w:rFonts w:ascii="David" w:eastAsia="Calibri" w:hAnsi="David" w:cs="David"/>
                <w:sz w:val="24"/>
                <w:szCs w:val="24"/>
                <w:rtl/>
              </w:rPr>
              <w:t xml:space="preserve">התעריף יהיה לפי ניסיון היועץ הפרטני שהעניק את הייעוץ, על פי הוראת </w:t>
            </w:r>
            <w:proofErr w:type="spellStart"/>
            <w:r w:rsidRPr="001C22C4">
              <w:rPr>
                <w:rFonts w:ascii="David" w:eastAsia="Calibri" w:hAnsi="David" w:cs="David"/>
                <w:sz w:val="24"/>
                <w:szCs w:val="24"/>
                <w:rtl/>
              </w:rPr>
              <w:t>התכ"מ</w:t>
            </w:r>
            <w:proofErr w:type="spellEnd"/>
            <w:r w:rsidRPr="001C22C4">
              <w:rPr>
                <w:rFonts w:ascii="David" w:eastAsia="Calibri" w:hAnsi="David" w:cs="David"/>
                <w:sz w:val="24"/>
                <w:szCs w:val="24"/>
                <w:rtl/>
              </w:rPr>
              <w:t xml:space="preserve"> ובכל מקרה לא יותר מיועץ 2.</w:t>
            </w:r>
          </w:p>
        </w:tc>
      </w:tr>
      <w:tr w:rsidR="00EC191A" w:rsidRPr="001C22C4" w:rsidTr="00EC191A">
        <w:trPr>
          <w:cantSplit/>
        </w:trPr>
        <w:tc>
          <w:tcPr>
            <w:tcW w:w="1534" w:type="dxa"/>
          </w:tcPr>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lastRenderedPageBreak/>
              <w:t>42</w:t>
            </w:r>
          </w:p>
        </w:tc>
        <w:tc>
          <w:tcPr>
            <w:tcW w:w="123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מסמכי המכרז</w:t>
            </w:r>
          </w:p>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הסכם ההתקשרות</w:t>
            </w:r>
          </w:p>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נספח ח'1</w:t>
            </w:r>
          </w:p>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נספח ח'2</w:t>
            </w:r>
          </w:p>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נספח ח'3</w:t>
            </w:r>
          </w:p>
        </w:tc>
        <w:tc>
          <w:tcPr>
            <w:tcW w:w="134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4 ב</w:t>
            </w:r>
          </w:p>
          <w:p w:rsidR="00EC191A" w:rsidRPr="001C22C4" w:rsidRDefault="00EC191A" w:rsidP="00D34817">
            <w:pPr>
              <w:spacing w:line="276" w:lineRule="auto"/>
              <w:jc w:val="both"/>
              <w:rPr>
                <w:rFonts w:ascii="David" w:hAnsi="David" w:cs="David"/>
                <w:sz w:val="24"/>
                <w:szCs w:val="24"/>
                <w:rtl/>
              </w:rPr>
            </w:pPr>
          </w:p>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 xml:space="preserve">14 </w:t>
            </w:r>
          </w:p>
          <w:p w:rsidR="00EC191A" w:rsidRPr="001C22C4" w:rsidRDefault="00EC191A" w:rsidP="00D34817">
            <w:pPr>
              <w:spacing w:line="276" w:lineRule="auto"/>
              <w:jc w:val="both"/>
              <w:rPr>
                <w:rFonts w:ascii="David" w:hAnsi="David" w:cs="David"/>
                <w:sz w:val="24"/>
                <w:szCs w:val="24"/>
                <w:rtl/>
              </w:rPr>
            </w:pPr>
          </w:p>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נספח ח'1</w:t>
            </w:r>
          </w:p>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נספח ח'2</w:t>
            </w:r>
          </w:p>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נספח ח'3</w:t>
            </w:r>
          </w:p>
        </w:tc>
        <w:tc>
          <w:tcPr>
            <w:tcW w:w="666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 xml:space="preserve">בסעיפים הנוגעים לניגוד עניינים, נבקש כי יירשם הנוסח הבא: "היועץ מצהיר בזאת כי </w:t>
            </w:r>
            <w:r w:rsidRPr="001C22C4">
              <w:rPr>
                <w:rFonts w:ascii="David" w:hAnsi="David" w:cs="David"/>
                <w:sz w:val="24"/>
                <w:szCs w:val="24"/>
                <w:u w:val="single"/>
                <w:rtl/>
              </w:rPr>
              <w:t xml:space="preserve">למיטב ידיעתו נכון למועד התקשרותו בהסכם זה, </w:t>
            </w:r>
            <w:r w:rsidRPr="001C22C4">
              <w:rPr>
                <w:rFonts w:ascii="David" w:hAnsi="David" w:cs="David"/>
                <w:sz w:val="24"/>
                <w:szCs w:val="24"/>
                <w:rtl/>
              </w:rPr>
              <w:t>לא מתקיים כל ניגוד...".</w:t>
            </w:r>
          </w:p>
          <w:p w:rsidR="00EC191A" w:rsidRPr="001C22C4" w:rsidRDefault="00EC191A" w:rsidP="00D34817">
            <w:pPr>
              <w:spacing w:line="276" w:lineRule="auto"/>
              <w:jc w:val="both"/>
              <w:rPr>
                <w:rFonts w:ascii="David" w:hAnsi="David" w:cs="David"/>
                <w:sz w:val="24"/>
                <w:szCs w:val="24"/>
                <w:rtl/>
              </w:rPr>
            </w:pPr>
          </w:p>
        </w:tc>
        <w:tc>
          <w:tcPr>
            <w:tcW w:w="4244" w:type="dxa"/>
          </w:tcPr>
          <w:p w:rsidR="00EC191A" w:rsidRPr="001C22C4" w:rsidRDefault="00EC191A" w:rsidP="00D34817">
            <w:pPr>
              <w:spacing w:line="276" w:lineRule="auto"/>
              <w:jc w:val="both"/>
              <w:rPr>
                <w:rFonts w:ascii="David" w:eastAsia="Calibri" w:hAnsi="David" w:cs="David"/>
                <w:sz w:val="24"/>
                <w:szCs w:val="24"/>
                <w:rtl/>
              </w:rPr>
            </w:pPr>
            <w:r>
              <w:rPr>
                <w:rFonts w:ascii="David" w:eastAsia="Calibri" w:hAnsi="David" w:cs="David" w:hint="cs"/>
                <w:sz w:val="24"/>
                <w:szCs w:val="24"/>
                <w:rtl/>
              </w:rPr>
              <w:t>מסמכי המכרז עודכנו בהתאם.</w:t>
            </w:r>
          </w:p>
        </w:tc>
      </w:tr>
      <w:tr w:rsidR="00EC191A" w:rsidRPr="001C22C4" w:rsidTr="00EC191A">
        <w:trPr>
          <w:cantSplit/>
        </w:trPr>
        <w:tc>
          <w:tcPr>
            <w:tcW w:w="1534" w:type="dxa"/>
          </w:tcPr>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t>43</w:t>
            </w:r>
          </w:p>
        </w:tc>
        <w:tc>
          <w:tcPr>
            <w:tcW w:w="123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מסמכי המכרז</w:t>
            </w:r>
          </w:p>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הסכם ההתקשרות</w:t>
            </w:r>
          </w:p>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נספח ט'</w:t>
            </w:r>
          </w:p>
          <w:p w:rsidR="00EC191A" w:rsidRPr="001C22C4" w:rsidRDefault="00EC191A" w:rsidP="00D34817">
            <w:pPr>
              <w:spacing w:line="276" w:lineRule="auto"/>
              <w:jc w:val="both"/>
              <w:rPr>
                <w:rFonts w:ascii="David" w:hAnsi="David" w:cs="David"/>
                <w:sz w:val="24"/>
                <w:szCs w:val="24"/>
                <w:rtl/>
              </w:rPr>
            </w:pPr>
          </w:p>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נספח ט'1</w:t>
            </w:r>
          </w:p>
        </w:tc>
        <w:tc>
          <w:tcPr>
            <w:tcW w:w="134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5.4</w:t>
            </w:r>
          </w:p>
          <w:p w:rsidR="00EC191A" w:rsidRPr="001C22C4" w:rsidRDefault="00EC191A" w:rsidP="00D34817">
            <w:pPr>
              <w:spacing w:line="276" w:lineRule="auto"/>
              <w:jc w:val="both"/>
              <w:rPr>
                <w:rFonts w:ascii="David" w:hAnsi="David" w:cs="David"/>
                <w:sz w:val="24"/>
                <w:szCs w:val="24"/>
                <w:rtl/>
              </w:rPr>
            </w:pPr>
          </w:p>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 xml:space="preserve">12 </w:t>
            </w:r>
          </w:p>
          <w:p w:rsidR="00EC191A" w:rsidRPr="001C22C4" w:rsidRDefault="00EC191A" w:rsidP="00D34817">
            <w:pPr>
              <w:spacing w:line="276" w:lineRule="auto"/>
              <w:jc w:val="both"/>
              <w:rPr>
                <w:rFonts w:ascii="David" w:hAnsi="David" w:cs="David"/>
                <w:sz w:val="24"/>
                <w:szCs w:val="24"/>
                <w:rtl/>
              </w:rPr>
            </w:pPr>
          </w:p>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נספח ט'</w:t>
            </w:r>
          </w:p>
          <w:p w:rsidR="00EC191A" w:rsidRPr="001C22C4" w:rsidRDefault="00EC191A" w:rsidP="00D34817">
            <w:pPr>
              <w:spacing w:line="276" w:lineRule="auto"/>
              <w:jc w:val="both"/>
              <w:rPr>
                <w:rFonts w:ascii="David" w:hAnsi="David" w:cs="David"/>
                <w:sz w:val="24"/>
                <w:szCs w:val="24"/>
                <w:rtl/>
              </w:rPr>
            </w:pPr>
          </w:p>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נספח ט'1</w:t>
            </w:r>
          </w:p>
        </w:tc>
        <w:tc>
          <w:tcPr>
            <w:tcW w:w="666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 xml:space="preserve">בעניין שמירה על סודיות נבקש שתתווסף הפסקה הבאה: </w:t>
            </w:r>
          </w:p>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הוראות הסעיף לא יחולו על מידע</w:t>
            </w:r>
            <w:r>
              <w:rPr>
                <w:rFonts w:ascii="David" w:hAnsi="David" w:cs="David"/>
                <w:sz w:val="24"/>
                <w:szCs w:val="24"/>
                <w:rtl/>
              </w:rPr>
              <w:t xml:space="preserve"> </w:t>
            </w:r>
            <w:r w:rsidRPr="001C22C4">
              <w:rPr>
                <w:rFonts w:ascii="David" w:hAnsi="David" w:cs="David"/>
                <w:sz w:val="24"/>
                <w:szCs w:val="24"/>
                <w:rtl/>
              </w:rPr>
              <w:t>סודי ש:</w:t>
            </w:r>
            <w:r>
              <w:rPr>
                <w:rFonts w:ascii="David" w:hAnsi="David" w:cs="David"/>
                <w:sz w:val="24"/>
                <w:szCs w:val="24"/>
                <w:rtl/>
              </w:rPr>
              <w:t xml:space="preserve">  </w:t>
            </w:r>
            <w:r w:rsidRPr="001C22C4">
              <w:rPr>
                <w:rFonts w:ascii="David" w:hAnsi="David" w:cs="David"/>
                <w:sz w:val="24"/>
                <w:szCs w:val="24"/>
                <w:rtl/>
              </w:rPr>
              <w:t xml:space="preserve"> </w:t>
            </w:r>
          </w:p>
          <w:p w:rsidR="00EC191A" w:rsidRPr="001C22C4" w:rsidRDefault="00EC191A" w:rsidP="00D34817">
            <w:pPr>
              <w:spacing w:line="276" w:lineRule="auto"/>
              <w:ind w:left="301" w:hanging="301"/>
              <w:jc w:val="both"/>
              <w:rPr>
                <w:rFonts w:ascii="David" w:hAnsi="David" w:cs="David"/>
                <w:sz w:val="24"/>
                <w:szCs w:val="24"/>
                <w:rtl/>
              </w:rPr>
            </w:pPr>
            <w:r w:rsidRPr="001C22C4">
              <w:rPr>
                <w:rFonts w:ascii="David" w:hAnsi="David" w:cs="David"/>
                <w:sz w:val="24"/>
                <w:szCs w:val="24"/>
                <w:rtl/>
              </w:rPr>
              <w:t>•</w:t>
            </w:r>
            <w:r w:rsidRPr="001C22C4">
              <w:rPr>
                <w:rFonts w:ascii="David" w:hAnsi="David" w:cs="David"/>
                <w:sz w:val="24"/>
                <w:szCs w:val="24"/>
                <w:rtl/>
              </w:rPr>
              <w:tab/>
              <w:t>מהווה מידע ציבורי בעת שהוא מועבר או הופך למידע ציבורי לאחר מכן, שלא כתוצאה מגילוי לא מורשה של היועץ;</w:t>
            </w:r>
          </w:p>
          <w:p w:rsidR="00EC191A" w:rsidRPr="001C22C4" w:rsidRDefault="00EC191A" w:rsidP="00D34817">
            <w:pPr>
              <w:spacing w:line="276" w:lineRule="auto"/>
              <w:ind w:left="301" w:hanging="301"/>
              <w:jc w:val="both"/>
              <w:rPr>
                <w:rFonts w:ascii="David" w:hAnsi="David" w:cs="David"/>
                <w:sz w:val="24"/>
                <w:szCs w:val="24"/>
                <w:rtl/>
              </w:rPr>
            </w:pPr>
            <w:r w:rsidRPr="001C22C4">
              <w:rPr>
                <w:rFonts w:ascii="David" w:hAnsi="David" w:cs="David"/>
                <w:sz w:val="24"/>
                <w:szCs w:val="24"/>
                <w:rtl/>
              </w:rPr>
              <w:t>•</w:t>
            </w:r>
            <w:r w:rsidRPr="001C22C4">
              <w:rPr>
                <w:rFonts w:ascii="David" w:hAnsi="David" w:cs="David"/>
                <w:sz w:val="24"/>
                <w:szCs w:val="24"/>
                <w:rtl/>
              </w:rPr>
              <w:tab/>
              <w:t>פותח באופן עצמאי על ידי היועץ שלא תוך הפרת הסכם זה;</w:t>
            </w:r>
          </w:p>
          <w:p w:rsidR="00EC191A" w:rsidRPr="001C22C4" w:rsidRDefault="00EC191A" w:rsidP="00D34817">
            <w:pPr>
              <w:spacing w:line="276" w:lineRule="auto"/>
              <w:ind w:left="301" w:hanging="301"/>
              <w:jc w:val="both"/>
              <w:rPr>
                <w:rFonts w:ascii="David" w:hAnsi="David" w:cs="David"/>
                <w:sz w:val="24"/>
                <w:szCs w:val="24"/>
                <w:rtl/>
              </w:rPr>
            </w:pPr>
            <w:r w:rsidRPr="001C22C4">
              <w:rPr>
                <w:rFonts w:ascii="David" w:hAnsi="David" w:cs="David"/>
                <w:sz w:val="24"/>
                <w:szCs w:val="24"/>
                <w:rtl/>
              </w:rPr>
              <w:t>•</w:t>
            </w:r>
            <w:r w:rsidRPr="001C22C4">
              <w:rPr>
                <w:rFonts w:ascii="David" w:hAnsi="David" w:cs="David"/>
                <w:sz w:val="24"/>
                <w:szCs w:val="24"/>
                <w:rtl/>
              </w:rPr>
              <w:tab/>
              <w:t>ידוע באופן עצמאי ליועץ בזמן קבלתו שלא על ידי פעולה בלתי חוקית של היועץ;</w:t>
            </w:r>
            <w:r>
              <w:rPr>
                <w:rFonts w:ascii="David" w:hAnsi="David" w:cs="David"/>
                <w:sz w:val="24"/>
                <w:szCs w:val="24"/>
                <w:rtl/>
              </w:rPr>
              <w:t xml:space="preserve"> </w:t>
            </w:r>
          </w:p>
          <w:p w:rsidR="00EC191A" w:rsidRPr="001C22C4" w:rsidRDefault="00EC191A" w:rsidP="00D34817">
            <w:pPr>
              <w:spacing w:line="276" w:lineRule="auto"/>
              <w:ind w:left="301" w:hanging="301"/>
              <w:jc w:val="both"/>
              <w:rPr>
                <w:rFonts w:ascii="David" w:hAnsi="David" w:cs="David"/>
                <w:sz w:val="24"/>
                <w:szCs w:val="24"/>
                <w:rtl/>
              </w:rPr>
            </w:pPr>
            <w:r w:rsidRPr="001C22C4">
              <w:rPr>
                <w:rFonts w:ascii="David" w:hAnsi="David" w:cs="David"/>
                <w:sz w:val="24"/>
                <w:szCs w:val="24"/>
                <w:rtl/>
              </w:rPr>
              <w:t>•</w:t>
            </w:r>
            <w:r w:rsidRPr="001C22C4">
              <w:rPr>
                <w:rFonts w:ascii="David" w:hAnsi="David" w:cs="David"/>
                <w:sz w:val="24"/>
                <w:szCs w:val="24"/>
                <w:rtl/>
              </w:rPr>
              <w:tab/>
              <w:t xml:space="preserve">נחשף על ידי היועץ לאחר קבלת אישור מראש ובכתב מהמשרד; </w:t>
            </w:r>
          </w:p>
          <w:p w:rsidR="00EC191A" w:rsidRPr="001C22C4" w:rsidRDefault="00EC191A" w:rsidP="00D34817">
            <w:pPr>
              <w:spacing w:line="276" w:lineRule="auto"/>
              <w:ind w:left="301" w:hanging="301"/>
              <w:jc w:val="both"/>
              <w:rPr>
                <w:rFonts w:ascii="David" w:hAnsi="David" w:cs="David"/>
                <w:sz w:val="24"/>
                <w:szCs w:val="24"/>
                <w:rtl/>
              </w:rPr>
            </w:pPr>
            <w:r w:rsidRPr="001C22C4">
              <w:rPr>
                <w:rFonts w:ascii="David" w:hAnsi="David" w:cs="David"/>
                <w:sz w:val="24"/>
                <w:szCs w:val="24"/>
                <w:rtl/>
              </w:rPr>
              <w:t>•</w:t>
            </w:r>
            <w:r w:rsidRPr="001C22C4">
              <w:rPr>
                <w:rFonts w:ascii="David" w:hAnsi="David" w:cs="David"/>
                <w:sz w:val="24"/>
                <w:szCs w:val="24"/>
                <w:rtl/>
              </w:rPr>
              <w:tab/>
              <w:t>מגיע לידיעתו של היועץ ממקור אחר שלא מהמשרד; או</w:t>
            </w:r>
          </w:p>
          <w:p w:rsidR="00EC191A" w:rsidRPr="001C22C4" w:rsidRDefault="00EC191A" w:rsidP="00D34817">
            <w:pPr>
              <w:spacing w:line="276" w:lineRule="auto"/>
              <w:ind w:left="301" w:hanging="301"/>
              <w:jc w:val="both"/>
              <w:rPr>
                <w:rFonts w:ascii="David" w:hAnsi="David" w:cs="David"/>
                <w:sz w:val="24"/>
                <w:szCs w:val="24"/>
                <w:rtl/>
              </w:rPr>
            </w:pPr>
            <w:r w:rsidRPr="001C22C4">
              <w:rPr>
                <w:rFonts w:ascii="David" w:hAnsi="David" w:cs="David"/>
                <w:sz w:val="24"/>
                <w:szCs w:val="24"/>
                <w:rtl/>
              </w:rPr>
              <w:t>•</w:t>
            </w:r>
            <w:r w:rsidRPr="001C22C4">
              <w:rPr>
                <w:rFonts w:ascii="David" w:hAnsi="David" w:cs="David"/>
                <w:sz w:val="24"/>
                <w:szCs w:val="24"/>
                <w:rtl/>
              </w:rPr>
              <w:tab/>
              <w:t>נחשף בעקבות דרישה חוקית של רשות רגולטורית או שהגילוי מתחייב על פי חוק.</w:t>
            </w:r>
          </w:p>
          <w:p w:rsidR="00EC191A" w:rsidRPr="001C22C4" w:rsidRDefault="00EC191A" w:rsidP="00D34817">
            <w:pPr>
              <w:spacing w:line="276" w:lineRule="auto"/>
              <w:ind w:left="301" w:hanging="301"/>
              <w:jc w:val="both"/>
              <w:rPr>
                <w:rFonts w:ascii="David" w:hAnsi="David" w:cs="David"/>
                <w:sz w:val="24"/>
                <w:szCs w:val="24"/>
                <w:rtl/>
              </w:rPr>
            </w:pPr>
          </w:p>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כמו כן בהקשר לחתימה על הצהרת סודיות נבקש כי ה"חתימה על הצהרת הסודיות תוגבל ל-36 חודשים מתום ההתקשרות"</w:t>
            </w:r>
          </w:p>
          <w:p w:rsidR="00EC191A" w:rsidRPr="001C22C4" w:rsidRDefault="00EC191A" w:rsidP="00D34817">
            <w:pPr>
              <w:spacing w:line="276" w:lineRule="auto"/>
              <w:ind w:left="301" w:hanging="301"/>
              <w:jc w:val="both"/>
              <w:rPr>
                <w:rFonts w:ascii="David" w:hAnsi="David" w:cs="David"/>
                <w:sz w:val="24"/>
                <w:szCs w:val="24"/>
              </w:rPr>
            </w:pPr>
          </w:p>
        </w:tc>
        <w:tc>
          <w:tcPr>
            <w:tcW w:w="4244" w:type="dxa"/>
          </w:tcPr>
          <w:p w:rsidR="00EC191A" w:rsidRPr="001C22C4" w:rsidRDefault="00EC191A" w:rsidP="00D34817">
            <w:pPr>
              <w:spacing w:line="276" w:lineRule="auto"/>
              <w:jc w:val="both"/>
              <w:rPr>
                <w:rFonts w:ascii="David" w:eastAsia="Calibri" w:hAnsi="David" w:cs="David"/>
                <w:sz w:val="24"/>
                <w:szCs w:val="24"/>
                <w:rtl/>
              </w:rPr>
            </w:pPr>
            <w:r>
              <w:rPr>
                <w:rFonts w:ascii="David" w:eastAsia="Calibri" w:hAnsi="David" w:cs="David" w:hint="cs"/>
                <w:sz w:val="24"/>
                <w:szCs w:val="24"/>
                <w:rtl/>
              </w:rPr>
              <w:t>הבקשה נדחית</w:t>
            </w:r>
          </w:p>
        </w:tc>
      </w:tr>
      <w:tr w:rsidR="00EC191A" w:rsidRPr="001C22C4" w:rsidTr="00EC191A">
        <w:trPr>
          <w:cantSplit/>
        </w:trPr>
        <w:tc>
          <w:tcPr>
            <w:tcW w:w="1534" w:type="dxa"/>
          </w:tcPr>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t>44</w:t>
            </w:r>
          </w:p>
        </w:tc>
        <w:tc>
          <w:tcPr>
            <w:tcW w:w="123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מסמכי המכרז</w:t>
            </w:r>
          </w:p>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הסכם ההתקשרות</w:t>
            </w:r>
          </w:p>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נספח ט'</w:t>
            </w:r>
          </w:p>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נספח ט'1</w:t>
            </w:r>
          </w:p>
        </w:tc>
        <w:tc>
          <w:tcPr>
            <w:tcW w:w="134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5.4</w:t>
            </w:r>
          </w:p>
          <w:p w:rsidR="00EC191A" w:rsidRPr="001C22C4" w:rsidRDefault="00EC191A" w:rsidP="00D34817">
            <w:pPr>
              <w:spacing w:line="276" w:lineRule="auto"/>
              <w:jc w:val="both"/>
              <w:rPr>
                <w:rFonts w:ascii="David" w:hAnsi="David" w:cs="David"/>
                <w:sz w:val="24"/>
                <w:szCs w:val="24"/>
                <w:rtl/>
              </w:rPr>
            </w:pPr>
          </w:p>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 xml:space="preserve">12 </w:t>
            </w:r>
          </w:p>
          <w:p w:rsidR="00EC191A" w:rsidRPr="001C22C4" w:rsidRDefault="00EC191A" w:rsidP="00D34817">
            <w:pPr>
              <w:spacing w:line="276" w:lineRule="auto"/>
              <w:jc w:val="both"/>
              <w:rPr>
                <w:rFonts w:ascii="David" w:hAnsi="David" w:cs="David"/>
                <w:sz w:val="24"/>
                <w:szCs w:val="24"/>
                <w:rtl/>
              </w:rPr>
            </w:pPr>
          </w:p>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נספח ט'</w:t>
            </w:r>
          </w:p>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נספח ט'1</w:t>
            </w:r>
          </w:p>
        </w:tc>
        <w:tc>
          <w:tcPr>
            <w:tcW w:w="666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נבקש להוסיף לסעיף הסודיות את הפסקה הבאה: "למרות האמור לעיל, רשאי היועץ לפרסם כי הוא נותן או נתן את השירותים למשרד."</w:t>
            </w:r>
          </w:p>
          <w:p w:rsidR="00EC191A" w:rsidRPr="001C22C4" w:rsidRDefault="00EC191A" w:rsidP="00D34817">
            <w:pPr>
              <w:spacing w:line="276" w:lineRule="auto"/>
              <w:jc w:val="both"/>
              <w:rPr>
                <w:rFonts w:ascii="David" w:hAnsi="David" w:cs="David"/>
                <w:sz w:val="24"/>
                <w:szCs w:val="24"/>
              </w:rPr>
            </w:pPr>
          </w:p>
        </w:tc>
        <w:tc>
          <w:tcPr>
            <w:tcW w:w="4244" w:type="dxa"/>
          </w:tcPr>
          <w:p w:rsidR="00EC191A" w:rsidRPr="001C22C4" w:rsidRDefault="00EC191A" w:rsidP="00D34817">
            <w:pPr>
              <w:spacing w:line="276" w:lineRule="auto"/>
              <w:jc w:val="both"/>
              <w:rPr>
                <w:rFonts w:ascii="David" w:eastAsia="Calibri" w:hAnsi="David" w:cs="David"/>
                <w:sz w:val="24"/>
                <w:szCs w:val="24"/>
                <w:rtl/>
              </w:rPr>
            </w:pPr>
            <w:r>
              <w:rPr>
                <w:rFonts w:ascii="David" w:eastAsia="Calibri" w:hAnsi="David" w:cs="David" w:hint="cs"/>
                <w:sz w:val="24"/>
                <w:szCs w:val="24"/>
                <w:rtl/>
              </w:rPr>
              <w:t>הבקשה נדחית</w:t>
            </w:r>
          </w:p>
        </w:tc>
      </w:tr>
      <w:tr w:rsidR="00EC191A" w:rsidRPr="001C22C4" w:rsidTr="00EC191A">
        <w:trPr>
          <w:cantSplit/>
        </w:trPr>
        <w:tc>
          <w:tcPr>
            <w:tcW w:w="1534" w:type="dxa"/>
          </w:tcPr>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lastRenderedPageBreak/>
              <w:t>45</w:t>
            </w:r>
          </w:p>
        </w:tc>
        <w:tc>
          <w:tcPr>
            <w:tcW w:w="123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מסמכי המכרז</w:t>
            </w:r>
          </w:p>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הסכם ההתקשרות</w:t>
            </w:r>
          </w:p>
        </w:tc>
        <w:tc>
          <w:tcPr>
            <w:tcW w:w="134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5.5</w:t>
            </w:r>
          </w:p>
          <w:p w:rsidR="00EC191A" w:rsidRPr="001C22C4" w:rsidRDefault="00EC191A" w:rsidP="00D34817">
            <w:pPr>
              <w:spacing w:line="276" w:lineRule="auto"/>
              <w:jc w:val="both"/>
              <w:rPr>
                <w:rFonts w:ascii="David" w:hAnsi="David" w:cs="David"/>
                <w:sz w:val="24"/>
                <w:szCs w:val="24"/>
                <w:rtl/>
              </w:rPr>
            </w:pPr>
          </w:p>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 xml:space="preserve">13 </w:t>
            </w:r>
          </w:p>
        </w:tc>
        <w:tc>
          <w:tcPr>
            <w:tcW w:w="666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נבקש כי סעיף זכויות היוצרים יכלול הגבלה של הפצת תוצרי העבודה של היועץ לצד ג' שאינו המשרד ובהתאם לאמור יתווספו המשפטים הבאים :</w:t>
            </w:r>
          </w:p>
          <w:p w:rsidR="00EC191A" w:rsidRPr="001C22C4" w:rsidRDefault="00EC191A" w:rsidP="00D34817">
            <w:pPr>
              <w:spacing w:line="276" w:lineRule="auto"/>
              <w:jc w:val="both"/>
              <w:rPr>
                <w:rFonts w:ascii="David" w:hAnsi="David" w:cs="David"/>
                <w:sz w:val="24"/>
                <w:szCs w:val="24"/>
              </w:rPr>
            </w:pPr>
            <w:r w:rsidRPr="001C22C4">
              <w:rPr>
                <w:rFonts w:ascii="David" w:hAnsi="David" w:cs="David"/>
                <w:sz w:val="24"/>
                <w:szCs w:val="24"/>
                <w:rtl/>
              </w:rPr>
              <w:t xml:space="preserve">• לא תהיה ליועץ כל אחריות כלפי מקבל התוצרים שאינו המשרד. </w:t>
            </w:r>
          </w:p>
          <w:p w:rsidR="00EC191A" w:rsidRPr="001C22C4" w:rsidRDefault="00EC191A" w:rsidP="00D34817">
            <w:pPr>
              <w:spacing w:line="276" w:lineRule="auto"/>
              <w:jc w:val="both"/>
              <w:rPr>
                <w:rFonts w:ascii="David" w:hAnsi="David" w:cs="David"/>
                <w:sz w:val="24"/>
                <w:szCs w:val="24"/>
              </w:rPr>
            </w:pPr>
            <w:r w:rsidRPr="001C22C4">
              <w:rPr>
                <w:rFonts w:ascii="David" w:hAnsi="David" w:cs="David"/>
                <w:sz w:val="24"/>
                <w:szCs w:val="24"/>
                <w:rtl/>
              </w:rPr>
              <w:t>• חל איסור על כל גורם שאינו המשרד להפיץ ו/או לשתף אדם אחר בתוכנם של התוצרים שהוכנו על ידי היועץ, ללא אישור מפורש בכתב מהמשרד ומהיועץ.</w:t>
            </w:r>
          </w:p>
        </w:tc>
        <w:tc>
          <w:tcPr>
            <w:tcW w:w="4244" w:type="dxa"/>
          </w:tcPr>
          <w:p w:rsidR="00EC191A" w:rsidRPr="001C22C4" w:rsidRDefault="00EC191A" w:rsidP="00D34817">
            <w:pPr>
              <w:spacing w:line="276" w:lineRule="auto"/>
              <w:jc w:val="both"/>
              <w:rPr>
                <w:rFonts w:ascii="David" w:eastAsia="Calibri" w:hAnsi="David" w:cs="David"/>
                <w:sz w:val="24"/>
                <w:szCs w:val="24"/>
                <w:rtl/>
              </w:rPr>
            </w:pPr>
            <w:r>
              <w:rPr>
                <w:rFonts w:ascii="David" w:eastAsia="Calibri" w:hAnsi="David" w:cs="David" w:hint="cs"/>
                <w:sz w:val="24"/>
                <w:szCs w:val="24"/>
                <w:rtl/>
              </w:rPr>
              <w:t>הבקשה נדחית</w:t>
            </w:r>
          </w:p>
        </w:tc>
      </w:tr>
      <w:tr w:rsidR="00EC191A" w:rsidRPr="001C22C4" w:rsidTr="00EC191A">
        <w:trPr>
          <w:cantSplit/>
        </w:trPr>
        <w:tc>
          <w:tcPr>
            <w:tcW w:w="1534" w:type="dxa"/>
          </w:tcPr>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t>46</w:t>
            </w:r>
          </w:p>
        </w:tc>
        <w:tc>
          <w:tcPr>
            <w:tcW w:w="123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מסמכי המכרז</w:t>
            </w:r>
          </w:p>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הסכם ההתקשרות</w:t>
            </w:r>
          </w:p>
        </w:tc>
        <w:tc>
          <w:tcPr>
            <w:tcW w:w="134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5.5</w:t>
            </w:r>
          </w:p>
          <w:p w:rsidR="00EC191A" w:rsidRPr="001C22C4" w:rsidRDefault="00EC191A" w:rsidP="00D34817">
            <w:pPr>
              <w:spacing w:line="276" w:lineRule="auto"/>
              <w:jc w:val="both"/>
              <w:rPr>
                <w:rFonts w:ascii="David" w:hAnsi="David" w:cs="David"/>
                <w:sz w:val="24"/>
                <w:szCs w:val="24"/>
                <w:rtl/>
              </w:rPr>
            </w:pPr>
          </w:p>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 xml:space="preserve">13 </w:t>
            </w:r>
          </w:p>
        </w:tc>
        <w:tc>
          <w:tcPr>
            <w:tcW w:w="666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בהקשר למידע ולנתונים, לרבות מסמכי ההתקשרות, התוצרים וניירות העבודה, נבקש כי תירשם הפסקה הבאה:</w:t>
            </w:r>
          </w:p>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"המשרד הינו הבעלים הבלעדי במידע. למעט חומרים שהינם פיתוח עצמי של היועץ וכן למעט חומר / ניירות עבודה הנדרשים לגיבוי העבודה שבוצעה על פי הכללים המקובלים לשמירת ניירות עבודה".</w:t>
            </w:r>
          </w:p>
        </w:tc>
        <w:tc>
          <w:tcPr>
            <w:tcW w:w="4244" w:type="dxa"/>
          </w:tcPr>
          <w:p w:rsidR="00EC191A" w:rsidRPr="001C22C4" w:rsidRDefault="00EC191A" w:rsidP="00D34817">
            <w:pPr>
              <w:spacing w:line="276" w:lineRule="auto"/>
              <w:jc w:val="both"/>
              <w:rPr>
                <w:rFonts w:ascii="David" w:eastAsia="Calibri" w:hAnsi="David" w:cs="David"/>
                <w:sz w:val="24"/>
                <w:szCs w:val="24"/>
                <w:rtl/>
              </w:rPr>
            </w:pPr>
            <w:r>
              <w:rPr>
                <w:rFonts w:ascii="David" w:eastAsia="Calibri" w:hAnsi="David" w:cs="David" w:hint="cs"/>
                <w:sz w:val="24"/>
                <w:szCs w:val="24"/>
                <w:rtl/>
              </w:rPr>
              <w:t>הבקשה נדחית</w:t>
            </w:r>
          </w:p>
        </w:tc>
      </w:tr>
      <w:tr w:rsidR="00EC191A" w:rsidRPr="001C22C4" w:rsidTr="00EC191A">
        <w:trPr>
          <w:cantSplit/>
        </w:trPr>
        <w:tc>
          <w:tcPr>
            <w:tcW w:w="1534" w:type="dxa"/>
          </w:tcPr>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t>47</w:t>
            </w:r>
          </w:p>
        </w:tc>
        <w:tc>
          <w:tcPr>
            <w:tcW w:w="123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הסכם ההתקשרות</w:t>
            </w:r>
          </w:p>
        </w:tc>
        <w:tc>
          <w:tcPr>
            <w:tcW w:w="134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22</w:t>
            </w:r>
          </w:p>
        </w:tc>
        <w:tc>
          <w:tcPr>
            <w:tcW w:w="666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 xml:space="preserve">נבקש כי סעיף האחריות והשיפוי </w:t>
            </w:r>
            <w:proofErr w:type="spellStart"/>
            <w:r w:rsidRPr="001C22C4">
              <w:rPr>
                <w:rFonts w:ascii="David" w:hAnsi="David" w:cs="David"/>
                <w:sz w:val="24"/>
                <w:szCs w:val="24"/>
                <w:rtl/>
              </w:rPr>
              <w:t>בנזיקין</w:t>
            </w:r>
            <w:proofErr w:type="spellEnd"/>
            <w:r w:rsidRPr="001C22C4">
              <w:rPr>
                <w:rFonts w:ascii="David" w:hAnsi="David" w:cs="David"/>
                <w:sz w:val="24"/>
                <w:szCs w:val="24"/>
                <w:rtl/>
              </w:rPr>
              <w:t xml:space="preserve"> בחוזה יכלול הגבלה של הפצת תוצרי העבודה של היועץ לצד ג' שאינו המשרד ובהתאם לאמור יתווספו המשפטים הבאים: "לא תהיה ליועץ כל אחריות כלפי מקבל התוצרים שאינו המשרד. כמו כן, חל איסור על כל גורם שאינו המשרד להפיץ ו/או לשתף אדם אחר בתוכנם של התוצרים שהוכנו על ידי היועץ, ללא אישור מפורש בכתב מהמשרד ומהיועץ."</w:t>
            </w:r>
          </w:p>
        </w:tc>
        <w:tc>
          <w:tcPr>
            <w:tcW w:w="4244" w:type="dxa"/>
          </w:tcPr>
          <w:p w:rsidR="00EC191A" w:rsidRPr="001C22C4" w:rsidRDefault="00EC191A" w:rsidP="00D34817">
            <w:pPr>
              <w:spacing w:line="276" w:lineRule="auto"/>
              <w:jc w:val="both"/>
              <w:rPr>
                <w:rFonts w:ascii="David" w:eastAsia="Calibri" w:hAnsi="David" w:cs="David"/>
                <w:sz w:val="24"/>
                <w:szCs w:val="24"/>
                <w:rtl/>
              </w:rPr>
            </w:pPr>
            <w:r>
              <w:rPr>
                <w:rFonts w:ascii="David" w:eastAsia="Calibri" w:hAnsi="David" w:cs="David" w:hint="cs"/>
                <w:sz w:val="24"/>
                <w:szCs w:val="24"/>
                <w:rtl/>
              </w:rPr>
              <w:t>הבקשה נדחית</w:t>
            </w:r>
          </w:p>
        </w:tc>
      </w:tr>
      <w:tr w:rsidR="00EC191A" w:rsidRPr="001C22C4" w:rsidTr="00EC191A">
        <w:trPr>
          <w:cantSplit/>
        </w:trPr>
        <w:tc>
          <w:tcPr>
            <w:tcW w:w="1534" w:type="dxa"/>
          </w:tcPr>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t>48</w:t>
            </w:r>
          </w:p>
        </w:tc>
        <w:tc>
          <w:tcPr>
            <w:tcW w:w="123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הסכם ההתקשרות</w:t>
            </w:r>
          </w:p>
        </w:tc>
        <w:tc>
          <w:tcPr>
            <w:tcW w:w="134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22</w:t>
            </w:r>
          </w:p>
        </w:tc>
        <w:tc>
          <w:tcPr>
            <w:tcW w:w="666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 xml:space="preserve">נבקש להוסיף לסעיף את המשפט הבא: </w:t>
            </w:r>
          </w:p>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"מובהר בזאת כי, אחריותו של היועץ תוגבל לנזקים ישירים בלבד אשר נגרמו על ידו. ובכול מקרה, סכום השיפוי ו/או הפיצוי לו יהיה זכאי המשרד לא יעלה על גובה שכר הטרחה ששולם בפועל ליועץ עבור השירותים נשוא הסכם ההתקשרות. הגבלת סכום האחריות לא תחול ביחס לנזקים ישירים שנגרמו עקב הונאה או פעולה בזדון של היועץ או מי מטעמו".</w:t>
            </w:r>
          </w:p>
        </w:tc>
        <w:tc>
          <w:tcPr>
            <w:tcW w:w="4244" w:type="dxa"/>
          </w:tcPr>
          <w:p w:rsidR="00EC191A" w:rsidRPr="001C22C4" w:rsidRDefault="00EC191A" w:rsidP="00D34817">
            <w:pPr>
              <w:spacing w:line="276" w:lineRule="auto"/>
              <w:jc w:val="both"/>
              <w:rPr>
                <w:rFonts w:ascii="David" w:eastAsia="Calibri" w:hAnsi="David" w:cs="David"/>
                <w:sz w:val="24"/>
                <w:szCs w:val="24"/>
                <w:rtl/>
              </w:rPr>
            </w:pPr>
            <w:r>
              <w:rPr>
                <w:rFonts w:ascii="David" w:eastAsia="Calibri" w:hAnsi="David" w:cs="David" w:hint="cs"/>
                <w:sz w:val="24"/>
                <w:szCs w:val="24"/>
                <w:rtl/>
              </w:rPr>
              <w:t>הבקשה נדחית</w:t>
            </w:r>
          </w:p>
        </w:tc>
      </w:tr>
      <w:tr w:rsidR="00EC191A" w:rsidRPr="001C22C4" w:rsidTr="00EC191A">
        <w:trPr>
          <w:cantSplit/>
        </w:trPr>
        <w:tc>
          <w:tcPr>
            <w:tcW w:w="1534" w:type="dxa"/>
          </w:tcPr>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t>49</w:t>
            </w:r>
          </w:p>
        </w:tc>
        <w:tc>
          <w:tcPr>
            <w:tcW w:w="123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הסכם ההתקשרות</w:t>
            </w:r>
          </w:p>
        </w:tc>
        <w:tc>
          <w:tcPr>
            <w:tcW w:w="134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11</w:t>
            </w:r>
          </w:p>
        </w:tc>
        <w:tc>
          <w:tcPr>
            <w:tcW w:w="666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נבקש כי יתווסף גם המשפט הבא: "היועץ יהיה רשאי להביא הסכם זה לידי סיום ע"י מתן הודעה של 30 יום מראש ובכתב למשרד במקרים הבאים:</w:t>
            </w:r>
          </w:p>
          <w:p w:rsidR="00EC191A" w:rsidRPr="001C22C4" w:rsidRDefault="00EC191A" w:rsidP="00D34817">
            <w:pPr>
              <w:pStyle w:val="a4"/>
              <w:numPr>
                <w:ilvl w:val="0"/>
                <w:numId w:val="5"/>
              </w:numPr>
              <w:spacing w:line="276" w:lineRule="auto"/>
              <w:ind w:left="584" w:hanging="224"/>
              <w:contextualSpacing w:val="0"/>
              <w:jc w:val="both"/>
              <w:rPr>
                <w:rFonts w:ascii="David" w:hAnsi="David" w:cs="David"/>
                <w:sz w:val="24"/>
                <w:szCs w:val="24"/>
              </w:rPr>
            </w:pPr>
            <w:r w:rsidRPr="001C22C4">
              <w:rPr>
                <w:rFonts w:ascii="David" w:hAnsi="David" w:cs="David"/>
                <w:sz w:val="24"/>
                <w:szCs w:val="24"/>
                <w:rtl/>
              </w:rPr>
              <w:t>היועץ</w:t>
            </w:r>
            <w:r>
              <w:rPr>
                <w:rFonts w:ascii="David" w:hAnsi="David" w:cs="David"/>
                <w:sz w:val="24"/>
                <w:szCs w:val="24"/>
                <w:rtl/>
              </w:rPr>
              <w:t xml:space="preserve"> </w:t>
            </w:r>
            <w:r w:rsidRPr="001C22C4">
              <w:rPr>
                <w:rFonts w:ascii="David" w:hAnsi="David" w:cs="David"/>
                <w:sz w:val="24"/>
                <w:szCs w:val="24"/>
                <w:rtl/>
              </w:rPr>
              <w:t>יימצא במצב של ניגוד עניינים;</w:t>
            </w:r>
          </w:p>
          <w:p w:rsidR="00EC191A" w:rsidRPr="001C22C4" w:rsidRDefault="00EC191A" w:rsidP="00D34817">
            <w:pPr>
              <w:spacing w:line="276" w:lineRule="auto"/>
              <w:ind w:left="584" w:hanging="224"/>
              <w:jc w:val="both"/>
              <w:rPr>
                <w:rFonts w:ascii="David" w:hAnsi="David" w:cs="David"/>
                <w:sz w:val="24"/>
                <w:szCs w:val="24"/>
              </w:rPr>
            </w:pPr>
            <w:r w:rsidRPr="001C22C4">
              <w:rPr>
                <w:rFonts w:ascii="David" w:hAnsi="David" w:cs="David"/>
                <w:sz w:val="24"/>
                <w:szCs w:val="24"/>
                <w:rtl/>
              </w:rPr>
              <w:t>2. מקום בו הדין או הוראה מקצועית כלשהי אוסרים על היועץ להמשיך את מתן השירות;</w:t>
            </w:r>
          </w:p>
          <w:p w:rsidR="00EC191A" w:rsidRPr="001C22C4" w:rsidRDefault="00EC191A" w:rsidP="00D34817">
            <w:pPr>
              <w:spacing w:line="276" w:lineRule="auto"/>
              <w:jc w:val="both"/>
              <w:rPr>
                <w:rFonts w:ascii="David" w:hAnsi="David" w:cs="David"/>
                <w:sz w:val="24"/>
                <w:szCs w:val="24"/>
              </w:rPr>
            </w:pPr>
            <w:r w:rsidRPr="001C22C4">
              <w:rPr>
                <w:rFonts w:ascii="David" w:hAnsi="David" w:cs="David"/>
                <w:sz w:val="24"/>
                <w:szCs w:val="24"/>
                <w:rtl/>
              </w:rPr>
              <w:t>3. אי תשלום שכר טרחה על ידי המשרד, במלואו ובמועדו".</w:t>
            </w:r>
          </w:p>
        </w:tc>
        <w:tc>
          <w:tcPr>
            <w:tcW w:w="4244" w:type="dxa"/>
          </w:tcPr>
          <w:p w:rsidR="00EC191A" w:rsidRPr="001C22C4" w:rsidRDefault="00EC191A" w:rsidP="00D34817">
            <w:pPr>
              <w:spacing w:line="276" w:lineRule="auto"/>
              <w:jc w:val="both"/>
              <w:rPr>
                <w:rFonts w:ascii="David" w:eastAsia="Calibri" w:hAnsi="David" w:cs="David"/>
                <w:sz w:val="24"/>
                <w:szCs w:val="24"/>
                <w:rtl/>
              </w:rPr>
            </w:pPr>
            <w:r>
              <w:rPr>
                <w:rFonts w:ascii="David" w:eastAsia="Calibri" w:hAnsi="David" w:cs="David" w:hint="cs"/>
                <w:sz w:val="24"/>
                <w:szCs w:val="24"/>
                <w:rtl/>
              </w:rPr>
              <w:t>הבקשה נדחית</w:t>
            </w:r>
          </w:p>
        </w:tc>
      </w:tr>
      <w:tr w:rsidR="00EC191A" w:rsidRPr="001C22C4" w:rsidTr="00EC191A">
        <w:trPr>
          <w:cantSplit/>
        </w:trPr>
        <w:tc>
          <w:tcPr>
            <w:tcW w:w="1534" w:type="dxa"/>
          </w:tcPr>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lastRenderedPageBreak/>
              <w:t>50</w:t>
            </w:r>
          </w:p>
        </w:tc>
        <w:tc>
          <w:tcPr>
            <w:tcW w:w="1232" w:type="dxa"/>
          </w:tcPr>
          <w:p w:rsidR="00EC191A" w:rsidRPr="001C22C4" w:rsidRDefault="00EC191A" w:rsidP="00D34817">
            <w:pPr>
              <w:spacing w:line="276" w:lineRule="auto"/>
              <w:jc w:val="both"/>
              <w:rPr>
                <w:rFonts w:ascii="David" w:hAnsi="David" w:cs="David"/>
                <w:sz w:val="24"/>
                <w:szCs w:val="24"/>
                <w:rtl/>
              </w:rPr>
            </w:pPr>
          </w:p>
        </w:tc>
        <w:tc>
          <w:tcPr>
            <w:tcW w:w="134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5.7</w:t>
            </w:r>
          </w:p>
        </w:tc>
        <w:tc>
          <w:tcPr>
            <w:tcW w:w="666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למציע יש מספר ספק במשרד הביטחון. האם מספק או יש צורך גם להצטרף לפורטל הספקים?</w:t>
            </w:r>
          </w:p>
        </w:tc>
        <w:tc>
          <w:tcPr>
            <w:tcW w:w="4244" w:type="dxa"/>
          </w:tcPr>
          <w:p w:rsidR="00EC191A" w:rsidRPr="001C22C4" w:rsidRDefault="00EC191A" w:rsidP="00D34817">
            <w:pPr>
              <w:spacing w:line="276" w:lineRule="auto"/>
              <w:jc w:val="both"/>
              <w:rPr>
                <w:rFonts w:ascii="David" w:eastAsia="Calibri" w:hAnsi="David" w:cs="David"/>
                <w:sz w:val="24"/>
                <w:szCs w:val="24"/>
                <w:rtl/>
              </w:rPr>
            </w:pPr>
            <w:r w:rsidRPr="001C22C4">
              <w:rPr>
                <w:rFonts w:ascii="David" w:eastAsia="Calibri" w:hAnsi="David" w:cs="David"/>
                <w:sz w:val="24"/>
                <w:szCs w:val="24"/>
                <w:rtl/>
              </w:rPr>
              <w:t>כן.</w:t>
            </w:r>
          </w:p>
        </w:tc>
      </w:tr>
      <w:tr w:rsidR="00EC191A" w:rsidRPr="001C22C4" w:rsidTr="00EC191A">
        <w:trPr>
          <w:cantSplit/>
        </w:trPr>
        <w:tc>
          <w:tcPr>
            <w:tcW w:w="1534" w:type="dxa"/>
          </w:tcPr>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t>51</w:t>
            </w:r>
          </w:p>
        </w:tc>
        <w:tc>
          <w:tcPr>
            <w:tcW w:w="1232" w:type="dxa"/>
          </w:tcPr>
          <w:p w:rsidR="00EC191A" w:rsidRPr="001C22C4" w:rsidRDefault="00EC191A" w:rsidP="00D34817">
            <w:pPr>
              <w:spacing w:line="276" w:lineRule="auto"/>
              <w:jc w:val="both"/>
              <w:rPr>
                <w:rFonts w:ascii="David" w:hAnsi="David" w:cs="David"/>
                <w:sz w:val="24"/>
                <w:szCs w:val="24"/>
                <w:rtl/>
              </w:rPr>
            </w:pPr>
          </w:p>
        </w:tc>
        <w:tc>
          <w:tcPr>
            <w:tcW w:w="134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3.2.5</w:t>
            </w:r>
          </w:p>
        </w:tc>
        <w:tc>
          <w:tcPr>
            <w:tcW w:w="666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על פי תנאי הסף מסתמן לכאורה שכל אחד מחברי צוות המידענות הינו גם בעל ניסיון בייעוץ אסטרטגי. בכוונתנו להעמיד אנשי צוות במידענות בעלי ניסיון רב ובנוסף יועץ אסטרטגי. האם הבנתינו נכונה?</w:t>
            </w:r>
            <w:r>
              <w:rPr>
                <w:rFonts w:ascii="David" w:hAnsi="David" w:cs="David"/>
                <w:sz w:val="24"/>
                <w:szCs w:val="24"/>
                <w:rtl/>
              </w:rPr>
              <w:t xml:space="preserve"> </w:t>
            </w:r>
            <w:r w:rsidRPr="001C22C4">
              <w:rPr>
                <w:rFonts w:ascii="David" w:hAnsi="David" w:cs="David"/>
                <w:sz w:val="24"/>
                <w:szCs w:val="24"/>
                <w:rtl/>
              </w:rPr>
              <w:t>האם כך נעמוד בתנאי הסף?</w:t>
            </w:r>
          </w:p>
        </w:tc>
        <w:tc>
          <w:tcPr>
            <w:tcW w:w="4244" w:type="dxa"/>
          </w:tcPr>
          <w:p w:rsidR="00EC191A" w:rsidRPr="001C22C4" w:rsidRDefault="00EC191A" w:rsidP="00D34817">
            <w:pPr>
              <w:spacing w:line="276" w:lineRule="auto"/>
              <w:jc w:val="both"/>
              <w:rPr>
                <w:rFonts w:ascii="David" w:eastAsia="Calibri" w:hAnsi="David" w:cs="David"/>
                <w:sz w:val="24"/>
                <w:szCs w:val="24"/>
                <w:rtl/>
              </w:rPr>
            </w:pPr>
            <w:r>
              <w:rPr>
                <w:rFonts w:ascii="David" w:eastAsia="Calibri" w:hAnsi="David" w:cs="David" w:hint="cs"/>
                <w:sz w:val="24"/>
                <w:szCs w:val="24"/>
                <w:rtl/>
              </w:rPr>
              <w:t>מסמכי המכרז עודכנו בהתאם.</w:t>
            </w:r>
          </w:p>
        </w:tc>
      </w:tr>
      <w:tr w:rsidR="00EC191A" w:rsidRPr="001C22C4" w:rsidTr="00EC191A">
        <w:trPr>
          <w:cantSplit/>
        </w:trPr>
        <w:tc>
          <w:tcPr>
            <w:tcW w:w="1534" w:type="dxa"/>
          </w:tcPr>
          <w:p w:rsidR="00EC191A" w:rsidRPr="00021E04" w:rsidRDefault="00EC191A" w:rsidP="00D34817">
            <w:pPr>
              <w:spacing w:line="276" w:lineRule="auto"/>
              <w:jc w:val="both"/>
              <w:rPr>
                <w:rFonts w:ascii="David" w:hAnsi="David" w:cs="David"/>
                <w:sz w:val="24"/>
                <w:szCs w:val="24"/>
                <w:rtl/>
              </w:rPr>
            </w:pPr>
            <w:r w:rsidRPr="00021E04">
              <w:rPr>
                <w:rFonts w:ascii="David" w:hAnsi="David" w:cs="David" w:hint="cs"/>
                <w:sz w:val="24"/>
                <w:szCs w:val="24"/>
                <w:rtl/>
              </w:rPr>
              <w:t>52</w:t>
            </w:r>
          </w:p>
        </w:tc>
        <w:tc>
          <w:tcPr>
            <w:tcW w:w="1232" w:type="dxa"/>
          </w:tcPr>
          <w:p w:rsidR="00EC191A" w:rsidRPr="001C22C4" w:rsidRDefault="00EC191A" w:rsidP="00D34817">
            <w:pPr>
              <w:spacing w:line="276" w:lineRule="auto"/>
              <w:jc w:val="both"/>
              <w:rPr>
                <w:rFonts w:ascii="David" w:hAnsi="David" w:cs="David"/>
                <w:sz w:val="24"/>
                <w:szCs w:val="24"/>
                <w:rtl/>
              </w:rPr>
            </w:pPr>
          </w:p>
        </w:tc>
        <w:tc>
          <w:tcPr>
            <w:tcW w:w="134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2.7.1</w:t>
            </w:r>
          </w:p>
        </w:tc>
        <w:tc>
          <w:tcPr>
            <w:tcW w:w="666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האם ניתן להעביר את תוצאות החיפוש ליועץ האסטרטגי (סל 1) שייבחר והוא ייתן את חוות דעתו?</w:t>
            </w:r>
          </w:p>
          <w:p w:rsidR="00EC191A" w:rsidRPr="001C22C4" w:rsidRDefault="00EC191A" w:rsidP="00D34817">
            <w:pPr>
              <w:spacing w:line="276" w:lineRule="auto"/>
              <w:jc w:val="both"/>
              <w:rPr>
                <w:rFonts w:ascii="David" w:hAnsi="David" w:cs="David"/>
                <w:sz w:val="24"/>
                <w:szCs w:val="24"/>
                <w:rtl/>
              </w:rPr>
            </w:pPr>
          </w:p>
        </w:tc>
        <w:tc>
          <w:tcPr>
            <w:tcW w:w="4244" w:type="dxa"/>
          </w:tcPr>
          <w:p w:rsidR="00EC191A" w:rsidRPr="001C22C4" w:rsidRDefault="00EC191A" w:rsidP="00D34817">
            <w:pPr>
              <w:spacing w:line="276" w:lineRule="auto"/>
              <w:jc w:val="both"/>
              <w:rPr>
                <w:rFonts w:ascii="David" w:eastAsia="Calibri" w:hAnsi="David" w:cs="David"/>
                <w:sz w:val="24"/>
                <w:szCs w:val="24"/>
                <w:rtl/>
              </w:rPr>
            </w:pPr>
            <w:r w:rsidRPr="001C22C4">
              <w:rPr>
                <w:rFonts w:ascii="David" w:eastAsia="Calibri" w:hAnsi="David" w:cs="David"/>
                <w:sz w:val="24"/>
                <w:szCs w:val="24"/>
                <w:rtl/>
              </w:rPr>
              <w:t xml:space="preserve">הייעוץ אותו יתבקש היועץ לספק יהיה במסגרת תחום מומחיותו. </w:t>
            </w:r>
          </w:p>
          <w:p w:rsidR="00EC191A" w:rsidRPr="001C22C4" w:rsidRDefault="00EC191A" w:rsidP="00D34817">
            <w:pPr>
              <w:spacing w:line="276" w:lineRule="auto"/>
              <w:jc w:val="both"/>
              <w:rPr>
                <w:rFonts w:ascii="David" w:eastAsia="Calibri" w:hAnsi="David" w:cs="David"/>
                <w:sz w:val="24"/>
                <w:szCs w:val="24"/>
                <w:rtl/>
              </w:rPr>
            </w:pPr>
            <w:r w:rsidRPr="001C22C4">
              <w:rPr>
                <w:rFonts w:ascii="David" w:eastAsia="Calibri" w:hAnsi="David" w:cs="David"/>
                <w:sz w:val="24"/>
                <w:szCs w:val="24"/>
                <w:rtl/>
              </w:rPr>
              <w:t>היועץ מתחום המידענות לא יידרש לספק ייעוץ אסטרטגי ו/או כלכלי.</w:t>
            </w:r>
          </w:p>
        </w:tc>
      </w:tr>
      <w:tr w:rsidR="00EC191A" w:rsidRPr="001C22C4" w:rsidTr="00EC191A">
        <w:trPr>
          <w:cantSplit/>
        </w:trPr>
        <w:tc>
          <w:tcPr>
            <w:tcW w:w="1534" w:type="dxa"/>
          </w:tcPr>
          <w:p w:rsidR="00EC191A" w:rsidRPr="00021E04" w:rsidRDefault="00EC191A" w:rsidP="00D34817">
            <w:pPr>
              <w:spacing w:line="276" w:lineRule="auto"/>
              <w:jc w:val="both"/>
              <w:rPr>
                <w:rFonts w:ascii="David" w:hAnsi="David" w:cs="David"/>
                <w:sz w:val="24"/>
                <w:szCs w:val="24"/>
                <w:rtl/>
              </w:rPr>
            </w:pPr>
            <w:r w:rsidRPr="00021E04">
              <w:rPr>
                <w:rFonts w:ascii="David" w:hAnsi="David" w:cs="David" w:hint="cs"/>
                <w:sz w:val="24"/>
                <w:szCs w:val="24"/>
                <w:rtl/>
              </w:rPr>
              <w:t>53</w:t>
            </w:r>
          </w:p>
        </w:tc>
        <w:tc>
          <w:tcPr>
            <w:tcW w:w="1232" w:type="dxa"/>
          </w:tcPr>
          <w:p w:rsidR="00EC191A" w:rsidRPr="001C22C4" w:rsidRDefault="00EC191A" w:rsidP="00D34817">
            <w:pPr>
              <w:spacing w:line="276" w:lineRule="auto"/>
              <w:jc w:val="both"/>
              <w:rPr>
                <w:rFonts w:ascii="David" w:hAnsi="David" w:cs="David"/>
                <w:sz w:val="24"/>
                <w:szCs w:val="24"/>
                <w:highlight w:val="yellow"/>
                <w:rtl/>
              </w:rPr>
            </w:pPr>
          </w:p>
        </w:tc>
        <w:tc>
          <w:tcPr>
            <w:tcW w:w="1342" w:type="dxa"/>
          </w:tcPr>
          <w:p w:rsidR="00EC191A" w:rsidRPr="001C22C4" w:rsidRDefault="00EC191A" w:rsidP="00D34817">
            <w:pPr>
              <w:spacing w:line="276" w:lineRule="auto"/>
              <w:jc w:val="both"/>
              <w:rPr>
                <w:rFonts w:ascii="David" w:hAnsi="David" w:cs="David"/>
                <w:sz w:val="24"/>
                <w:szCs w:val="24"/>
                <w:highlight w:val="yellow"/>
                <w:rtl/>
              </w:rPr>
            </w:pPr>
            <w:r w:rsidRPr="001C22C4">
              <w:rPr>
                <w:rFonts w:ascii="David" w:hAnsi="David" w:cs="David"/>
                <w:sz w:val="24"/>
                <w:szCs w:val="24"/>
                <w:highlight w:val="yellow"/>
                <w:rtl/>
              </w:rPr>
              <w:t>3.2.5..3</w:t>
            </w:r>
          </w:p>
        </w:tc>
        <w:tc>
          <w:tcPr>
            <w:tcW w:w="666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העבודות שאנחנו עושים הן מידע של הלקוח בלבד. מחויבים לסודיות. מה רמת הפירוט הנדרשת במענה?</w:t>
            </w:r>
          </w:p>
        </w:tc>
        <w:tc>
          <w:tcPr>
            <w:tcW w:w="4244" w:type="dxa"/>
          </w:tcPr>
          <w:p w:rsidR="00EC191A" w:rsidRPr="001C22C4" w:rsidRDefault="00EC191A" w:rsidP="00D34817">
            <w:pPr>
              <w:spacing w:line="276" w:lineRule="auto"/>
              <w:jc w:val="both"/>
              <w:rPr>
                <w:rFonts w:ascii="David" w:eastAsia="Calibri" w:hAnsi="David" w:cs="David"/>
                <w:sz w:val="24"/>
                <w:szCs w:val="24"/>
              </w:rPr>
            </w:pPr>
            <w:r w:rsidRPr="001C22C4">
              <w:rPr>
                <w:rFonts w:ascii="David" w:eastAsia="Calibri" w:hAnsi="David" w:cs="David"/>
                <w:sz w:val="24"/>
                <w:szCs w:val="24"/>
                <w:rtl/>
              </w:rPr>
              <w:t>אין שינוי במסמכי המכרז.</w:t>
            </w:r>
          </w:p>
          <w:p w:rsidR="00EC191A" w:rsidRPr="001C22C4" w:rsidRDefault="00EC191A" w:rsidP="00D34817">
            <w:pPr>
              <w:spacing w:line="276" w:lineRule="auto"/>
              <w:jc w:val="both"/>
              <w:rPr>
                <w:rFonts w:ascii="David" w:eastAsia="Calibri" w:hAnsi="David" w:cs="David"/>
                <w:sz w:val="24"/>
                <w:szCs w:val="24"/>
                <w:rtl/>
              </w:rPr>
            </w:pPr>
          </w:p>
        </w:tc>
      </w:tr>
      <w:tr w:rsidR="00EC191A" w:rsidRPr="001C22C4" w:rsidTr="00EC191A">
        <w:trPr>
          <w:cantSplit/>
        </w:trPr>
        <w:tc>
          <w:tcPr>
            <w:tcW w:w="1534" w:type="dxa"/>
          </w:tcPr>
          <w:p w:rsidR="00EC191A" w:rsidRPr="00021E04" w:rsidRDefault="00EC191A" w:rsidP="00D34817">
            <w:pPr>
              <w:spacing w:line="276" w:lineRule="auto"/>
              <w:jc w:val="both"/>
              <w:rPr>
                <w:rFonts w:ascii="David" w:hAnsi="David" w:cs="David"/>
                <w:sz w:val="24"/>
                <w:szCs w:val="24"/>
                <w:rtl/>
              </w:rPr>
            </w:pPr>
            <w:r w:rsidRPr="00021E04">
              <w:rPr>
                <w:rFonts w:ascii="David" w:hAnsi="David" w:cs="David" w:hint="cs"/>
                <w:sz w:val="24"/>
                <w:szCs w:val="24"/>
                <w:rtl/>
              </w:rPr>
              <w:t>54</w:t>
            </w:r>
          </w:p>
        </w:tc>
        <w:tc>
          <w:tcPr>
            <w:tcW w:w="1232" w:type="dxa"/>
          </w:tcPr>
          <w:p w:rsidR="00EC191A" w:rsidRPr="001C22C4" w:rsidRDefault="00EC191A" w:rsidP="00D34817">
            <w:pPr>
              <w:spacing w:line="276" w:lineRule="auto"/>
              <w:jc w:val="both"/>
              <w:rPr>
                <w:rFonts w:ascii="David" w:hAnsi="David" w:cs="David"/>
                <w:sz w:val="24"/>
                <w:szCs w:val="24"/>
                <w:highlight w:val="yellow"/>
                <w:rtl/>
              </w:rPr>
            </w:pPr>
          </w:p>
        </w:tc>
        <w:tc>
          <w:tcPr>
            <w:tcW w:w="1342" w:type="dxa"/>
          </w:tcPr>
          <w:p w:rsidR="00EC191A" w:rsidRPr="001C22C4" w:rsidRDefault="00EC191A" w:rsidP="00D34817">
            <w:pPr>
              <w:spacing w:line="276" w:lineRule="auto"/>
              <w:jc w:val="both"/>
              <w:rPr>
                <w:rFonts w:ascii="David" w:hAnsi="David" w:cs="David"/>
                <w:sz w:val="24"/>
                <w:szCs w:val="24"/>
                <w:highlight w:val="yellow"/>
                <w:rtl/>
              </w:rPr>
            </w:pPr>
            <w:r w:rsidRPr="00851E15">
              <w:rPr>
                <w:rFonts w:ascii="David" w:hAnsi="David" w:cs="David"/>
                <w:sz w:val="24"/>
                <w:szCs w:val="24"/>
                <w:rtl/>
              </w:rPr>
              <w:t>2.7.2</w:t>
            </w:r>
          </w:p>
        </w:tc>
        <w:tc>
          <w:tcPr>
            <w:tcW w:w="666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תמורה עבור כל סקירה או סכום המוגבל לשנה?</w:t>
            </w:r>
          </w:p>
        </w:tc>
        <w:tc>
          <w:tcPr>
            <w:tcW w:w="4244" w:type="dxa"/>
          </w:tcPr>
          <w:p w:rsidR="00EC191A" w:rsidRPr="001C22C4" w:rsidRDefault="00EC191A" w:rsidP="00D34817">
            <w:pPr>
              <w:spacing w:line="276" w:lineRule="auto"/>
              <w:jc w:val="both"/>
              <w:rPr>
                <w:rFonts w:ascii="David" w:eastAsia="Calibri" w:hAnsi="David" w:cs="David"/>
                <w:sz w:val="24"/>
                <w:szCs w:val="24"/>
                <w:rtl/>
              </w:rPr>
            </w:pPr>
            <w:r w:rsidRPr="001C22C4">
              <w:rPr>
                <w:rFonts w:ascii="David" w:eastAsia="Calibri" w:hAnsi="David" w:cs="David"/>
                <w:sz w:val="24"/>
                <w:szCs w:val="24"/>
                <w:rtl/>
              </w:rPr>
              <w:t>המגבלה הינה לסקירה.</w:t>
            </w:r>
          </w:p>
        </w:tc>
      </w:tr>
      <w:tr w:rsidR="00EC191A" w:rsidRPr="001C22C4" w:rsidTr="00EC191A">
        <w:trPr>
          <w:cantSplit/>
        </w:trPr>
        <w:tc>
          <w:tcPr>
            <w:tcW w:w="1534" w:type="dxa"/>
          </w:tcPr>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t>55</w:t>
            </w:r>
          </w:p>
        </w:tc>
        <w:tc>
          <w:tcPr>
            <w:tcW w:w="1232" w:type="dxa"/>
          </w:tcPr>
          <w:p w:rsidR="00EC191A" w:rsidRPr="001C22C4" w:rsidRDefault="00EC191A" w:rsidP="00D34817">
            <w:pPr>
              <w:spacing w:line="276" w:lineRule="auto"/>
              <w:jc w:val="both"/>
              <w:rPr>
                <w:rFonts w:ascii="David" w:hAnsi="David" w:cs="David"/>
                <w:sz w:val="24"/>
                <w:szCs w:val="24"/>
              </w:rPr>
            </w:pPr>
            <w:r w:rsidRPr="001C22C4">
              <w:rPr>
                <w:rFonts w:ascii="David" w:hAnsi="David" w:cs="David"/>
                <w:sz w:val="24"/>
                <w:szCs w:val="24"/>
                <w:rtl/>
              </w:rPr>
              <w:t>כללי</w:t>
            </w:r>
          </w:p>
        </w:tc>
        <w:tc>
          <w:tcPr>
            <w:tcW w:w="134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כללי</w:t>
            </w:r>
          </w:p>
        </w:tc>
        <w:tc>
          <w:tcPr>
            <w:tcW w:w="666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 xml:space="preserve">האם ניתן לצרף למענה למכרז מסמכים נוספים, לדוגמא מסמך היכרות עם המציע אשר מפרט על הניסיון, הכלים והמתודולוגיות של המציע? </w:t>
            </w:r>
          </w:p>
        </w:tc>
        <w:tc>
          <w:tcPr>
            <w:tcW w:w="4244" w:type="dxa"/>
          </w:tcPr>
          <w:p w:rsidR="00EC191A" w:rsidRPr="001C22C4" w:rsidRDefault="00EC191A" w:rsidP="00D34817">
            <w:pPr>
              <w:spacing w:line="276" w:lineRule="auto"/>
              <w:jc w:val="both"/>
              <w:rPr>
                <w:rFonts w:ascii="David" w:eastAsia="Calibri" w:hAnsi="David" w:cs="David"/>
                <w:sz w:val="24"/>
                <w:szCs w:val="24"/>
                <w:rtl/>
              </w:rPr>
            </w:pPr>
            <w:r>
              <w:rPr>
                <w:rFonts w:ascii="David" w:eastAsia="Calibri" w:hAnsi="David" w:cs="David" w:hint="cs"/>
                <w:sz w:val="24"/>
                <w:szCs w:val="24"/>
                <w:rtl/>
              </w:rPr>
              <w:t>כן.</w:t>
            </w:r>
          </w:p>
        </w:tc>
      </w:tr>
      <w:tr w:rsidR="00EC191A" w:rsidRPr="001C22C4" w:rsidTr="00EC191A">
        <w:trPr>
          <w:cantSplit/>
        </w:trPr>
        <w:tc>
          <w:tcPr>
            <w:tcW w:w="1534" w:type="dxa"/>
          </w:tcPr>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lastRenderedPageBreak/>
              <w:t>56</w:t>
            </w:r>
          </w:p>
        </w:tc>
        <w:tc>
          <w:tcPr>
            <w:tcW w:w="1232" w:type="dxa"/>
          </w:tcPr>
          <w:p w:rsidR="00EC191A" w:rsidRPr="001C22C4" w:rsidRDefault="00EC191A" w:rsidP="00D34817">
            <w:pPr>
              <w:spacing w:line="276" w:lineRule="auto"/>
              <w:jc w:val="both"/>
              <w:rPr>
                <w:rFonts w:ascii="David" w:hAnsi="David" w:cs="David"/>
                <w:sz w:val="24"/>
                <w:szCs w:val="24"/>
              </w:rPr>
            </w:pPr>
            <w:r w:rsidRPr="001C22C4">
              <w:rPr>
                <w:rFonts w:ascii="David" w:hAnsi="David" w:cs="David"/>
                <w:sz w:val="24"/>
                <w:szCs w:val="24"/>
                <w:rtl/>
              </w:rPr>
              <w:t>5</w:t>
            </w:r>
          </w:p>
        </w:tc>
        <w:tc>
          <w:tcPr>
            <w:tcW w:w="134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סעיף 3</w:t>
            </w:r>
          </w:p>
        </w:tc>
        <w:tc>
          <w:tcPr>
            <w:tcW w:w="666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בסעיף זה רשום כי "למען הסר כל ספק יובהר כי לא ניתן להגיש הצעה משותפת למספר תאגידים וכי מציע אינו רשאי לייחס לעצמו במסגרת הצעה זו נתונים של תאגיד אחר, כגון: ניסיון, מחזור כספי וכל פרט אחר.</w:t>
            </w:r>
          </w:p>
          <w:p w:rsidR="00EC191A" w:rsidRPr="001C22C4" w:rsidRDefault="00EC191A" w:rsidP="00D34817">
            <w:pPr>
              <w:spacing w:line="276" w:lineRule="auto"/>
              <w:jc w:val="both"/>
              <w:rPr>
                <w:rFonts w:ascii="David" w:hAnsi="David" w:cs="David"/>
                <w:sz w:val="24"/>
                <w:szCs w:val="24"/>
              </w:rPr>
            </w:pPr>
          </w:p>
          <w:p w:rsidR="00EC191A" w:rsidRPr="001C22C4" w:rsidRDefault="00EC191A" w:rsidP="00D34817">
            <w:pPr>
              <w:spacing w:line="276" w:lineRule="auto"/>
              <w:jc w:val="both"/>
              <w:rPr>
                <w:rFonts w:ascii="David" w:hAnsi="David" w:cs="David"/>
                <w:sz w:val="24"/>
                <w:szCs w:val="24"/>
              </w:rPr>
            </w:pPr>
            <w:r w:rsidRPr="001C22C4">
              <w:rPr>
                <w:rFonts w:ascii="David" w:hAnsi="David" w:cs="David"/>
                <w:sz w:val="24"/>
                <w:szCs w:val="24"/>
                <w:rtl/>
              </w:rPr>
              <w:t>באופן שבו מנוסח סעיף זה, עולה כי הניסיון שנבחן במסגרת בדיקת איכות ההצעה (סעיף 8.2) הינו ניסיון המציע בלבד, גם אם אין זה ניסיונם של חברי הצוות המוצעים. אנו מבקשים מהמשרד לבחון האם נכון יותר לבחון את ניסיון חברי הצוות עצמם.</w:t>
            </w:r>
          </w:p>
          <w:p w:rsidR="00EC191A" w:rsidRPr="001C22C4" w:rsidRDefault="00EC191A" w:rsidP="00D34817">
            <w:pPr>
              <w:spacing w:line="276" w:lineRule="auto"/>
              <w:jc w:val="both"/>
              <w:rPr>
                <w:rFonts w:ascii="David" w:hAnsi="David" w:cs="David"/>
                <w:sz w:val="24"/>
                <w:szCs w:val="24"/>
                <w:rtl/>
              </w:rPr>
            </w:pPr>
          </w:p>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 xml:space="preserve">בהקשר זה: </w:t>
            </w:r>
          </w:p>
          <w:p w:rsidR="00EC191A" w:rsidRPr="001C22C4" w:rsidRDefault="00EC191A" w:rsidP="00D34817">
            <w:pPr>
              <w:pStyle w:val="a4"/>
              <w:numPr>
                <w:ilvl w:val="0"/>
                <w:numId w:val="6"/>
              </w:numPr>
              <w:spacing w:line="276" w:lineRule="auto"/>
              <w:jc w:val="both"/>
              <w:rPr>
                <w:rFonts w:ascii="David" w:hAnsi="David" w:cs="David"/>
                <w:sz w:val="24"/>
                <w:szCs w:val="24"/>
                <w:rtl/>
              </w:rPr>
            </w:pPr>
            <w:r w:rsidRPr="001C22C4">
              <w:rPr>
                <w:rFonts w:ascii="David" w:hAnsi="David" w:cs="David"/>
                <w:sz w:val="24"/>
                <w:szCs w:val="24"/>
                <w:rtl/>
              </w:rPr>
              <w:t xml:space="preserve">האם במסגרת הצוות שגיבש המציע יכולים להיות יועצים עצמאיים שאינם שכירים של המציע? </w:t>
            </w:r>
          </w:p>
          <w:p w:rsidR="00EC191A" w:rsidRPr="001C22C4" w:rsidRDefault="00EC191A" w:rsidP="00D34817">
            <w:pPr>
              <w:pStyle w:val="a4"/>
              <w:numPr>
                <w:ilvl w:val="0"/>
                <w:numId w:val="6"/>
              </w:numPr>
              <w:spacing w:line="276" w:lineRule="auto"/>
              <w:jc w:val="both"/>
              <w:rPr>
                <w:rFonts w:ascii="David" w:hAnsi="David" w:cs="David"/>
                <w:sz w:val="24"/>
                <w:szCs w:val="24"/>
              </w:rPr>
            </w:pPr>
            <w:r w:rsidRPr="001C22C4">
              <w:rPr>
                <w:rFonts w:ascii="David" w:hAnsi="David" w:cs="David"/>
                <w:sz w:val="24"/>
                <w:szCs w:val="24"/>
                <w:rtl/>
              </w:rPr>
              <w:t>האם ניתן להציג את הניסיון של אנשי הצוות המוצע כחלק מהניסיון שנבחן במסגרת בדיקת איכות ההצעה (סעיף 8.2)?</w:t>
            </w:r>
          </w:p>
          <w:p w:rsidR="00EC191A" w:rsidRPr="001C22C4" w:rsidRDefault="00EC191A" w:rsidP="00D34817">
            <w:pPr>
              <w:pStyle w:val="a4"/>
              <w:numPr>
                <w:ilvl w:val="0"/>
                <w:numId w:val="6"/>
              </w:numPr>
              <w:spacing w:line="276" w:lineRule="auto"/>
              <w:jc w:val="both"/>
              <w:rPr>
                <w:rFonts w:ascii="David" w:hAnsi="David" w:cs="David"/>
                <w:sz w:val="24"/>
                <w:szCs w:val="24"/>
              </w:rPr>
            </w:pPr>
            <w:r w:rsidRPr="001C22C4">
              <w:rPr>
                <w:rFonts w:ascii="David" w:hAnsi="David" w:cs="David"/>
                <w:sz w:val="24"/>
                <w:szCs w:val="24"/>
                <w:rtl/>
              </w:rPr>
              <w:t>במסגרת הצוות שמגבש המציע, יכולים להיות יועצים שכירים עם ניסיון רב רלוונטי ממקומות עבודה קודמים. האם ניתן להגיש את ניסיון אותם אנשי צוות כחלק מהניסיון שנבחן במסגרת בדיקת איכות ההצעה (סעיף 8.2)?</w:t>
            </w:r>
          </w:p>
        </w:tc>
        <w:tc>
          <w:tcPr>
            <w:tcW w:w="4244" w:type="dxa"/>
          </w:tcPr>
          <w:p w:rsidR="00EC191A" w:rsidRPr="001C22C4" w:rsidRDefault="00EC191A" w:rsidP="00D34817">
            <w:pPr>
              <w:spacing w:line="276" w:lineRule="auto"/>
              <w:jc w:val="both"/>
              <w:rPr>
                <w:rFonts w:ascii="David" w:eastAsia="Calibri" w:hAnsi="David" w:cs="David"/>
                <w:sz w:val="24"/>
                <w:szCs w:val="24"/>
                <w:rtl/>
              </w:rPr>
            </w:pPr>
            <w:r w:rsidRPr="001C22C4">
              <w:rPr>
                <w:rFonts w:ascii="David" w:eastAsia="Calibri" w:hAnsi="David" w:cs="David"/>
                <w:sz w:val="24"/>
                <w:szCs w:val="24"/>
                <w:rtl/>
              </w:rPr>
              <w:t>אין שינוי במסמכי המכרז</w:t>
            </w:r>
          </w:p>
        </w:tc>
      </w:tr>
      <w:tr w:rsidR="00EC191A" w:rsidRPr="001C22C4" w:rsidTr="00EC191A">
        <w:trPr>
          <w:cantSplit/>
        </w:trPr>
        <w:tc>
          <w:tcPr>
            <w:tcW w:w="1534" w:type="dxa"/>
          </w:tcPr>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t>57</w:t>
            </w:r>
          </w:p>
        </w:tc>
        <w:tc>
          <w:tcPr>
            <w:tcW w:w="123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9</w:t>
            </w:r>
          </w:p>
        </w:tc>
        <w:tc>
          <w:tcPr>
            <w:tcW w:w="134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 xml:space="preserve">3.2.4.1.2 </w:t>
            </w:r>
          </w:p>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3.2.4.2.2</w:t>
            </w:r>
          </w:p>
        </w:tc>
        <w:tc>
          <w:tcPr>
            <w:tcW w:w="666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אנו מבקשים להבהיר כי</w:t>
            </w:r>
            <w:r>
              <w:rPr>
                <w:rFonts w:ascii="David" w:hAnsi="David" w:cs="David"/>
                <w:sz w:val="24"/>
                <w:szCs w:val="24"/>
                <w:rtl/>
              </w:rPr>
              <w:t xml:space="preserve"> </w:t>
            </w:r>
            <w:r w:rsidRPr="001C22C4">
              <w:rPr>
                <w:rFonts w:ascii="David" w:hAnsi="David" w:cs="David"/>
                <w:sz w:val="24"/>
                <w:szCs w:val="24"/>
                <w:rtl/>
              </w:rPr>
              <w:t xml:space="preserve">ניסיון הנדרש מחברי הצוות תחת סל 2- ייעוץ כלכלי הינו ניסיון בייעוץ כלכלי, ולא בייעוץ אסטרטגי כפי שמפורט בסעיף. </w:t>
            </w:r>
          </w:p>
        </w:tc>
        <w:tc>
          <w:tcPr>
            <w:tcW w:w="4244" w:type="dxa"/>
          </w:tcPr>
          <w:p w:rsidR="00EC191A" w:rsidRDefault="00EC191A" w:rsidP="00D34817">
            <w:pPr>
              <w:spacing w:line="276" w:lineRule="auto"/>
              <w:jc w:val="both"/>
              <w:rPr>
                <w:rFonts w:ascii="David" w:eastAsia="Calibri" w:hAnsi="David" w:cs="David"/>
                <w:sz w:val="24"/>
                <w:szCs w:val="24"/>
                <w:rtl/>
              </w:rPr>
            </w:pPr>
            <w:r>
              <w:rPr>
                <w:rFonts w:ascii="David" w:eastAsia="Calibri" w:hAnsi="David" w:cs="David" w:hint="cs"/>
                <w:sz w:val="24"/>
                <w:szCs w:val="24"/>
                <w:rtl/>
              </w:rPr>
              <w:t>הבקשה התקבלה.</w:t>
            </w:r>
          </w:p>
          <w:p w:rsidR="00EC191A" w:rsidRPr="001C22C4" w:rsidRDefault="00EC191A" w:rsidP="00D34817">
            <w:pPr>
              <w:spacing w:line="276" w:lineRule="auto"/>
              <w:jc w:val="both"/>
              <w:rPr>
                <w:rFonts w:ascii="David" w:eastAsia="Calibri" w:hAnsi="David" w:cs="David"/>
                <w:sz w:val="24"/>
                <w:szCs w:val="24"/>
                <w:rtl/>
              </w:rPr>
            </w:pPr>
            <w:r>
              <w:rPr>
                <w:rFonts w:ascii="David" w:eastAsia="Calibri" w:hAnsi="David" w:cs="David" w:hint="cs"/>
                <w:sz w:val="24"/>
                <w:szCs w:val="24"/>
                <w:rtl/>
              </w:rPr>
              <w:t>מסמכי המכרז עודכנו בהתאם.</w:t>
            </w:r>
          </w:p>
        </w:tc>
      </w:tr>
      <w:tr w:rsidR="00EC191A" w:rsidRPr="001C22C4" w:rsidTr="00EC191A">
        <w:trPr>
          <w:cantSplit/>
        </w:trPr>
        <w:tc>
          <w:tcPr>
            <w:tcW w:w="1534" w:type="dxa"/>
          </w:tcPr>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t>58</w:t>
            </w:r>
          </w:p>
        </w:tc>
        <w:tc>
          <w:tcPr>
            <w:tcW w:w="1232" w:type="dxa"/>
          </w:tcPr>
          <w:p w:rsidR="00EC191A" w:rsidRPr="001C22C4" w:rsidRDefault="00EC191A" w:rsidP="00D34817">
            <w:pPr>
              <w:spacing w:line="276" w:lineRule="auto"/>
              <w:jc w:val="both"/>
              <w:rPr>
                <w:rFonts w:ascii="David" w:hAnsi="David" w:cs="David"/>
                <w:sz w:val="24"/>
                <w:szCs w:val="24"/>
              </w:rPr>
            </w:pPr>
            <w:r w:rsidRPr="001C22C4">
              <w:rPr>
                <w:rFonts w:ascii="David" w:hAnsi="David" w:cs="David"/>
                <w:sz w:val="24"/>
                <w:szCs w:val="24"/>
                <w:rtl/>
              </w:rPr>
              <w:t>8</w:t>
            </w:r>
          </w:p>
        </w:tc>
        <w:tc>
          <w:tcPr>
            <w:tcW w:w="134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3.2.4.2.1.2</w:t>
            </w:r>
          </w:p>
        </w:tc>
        <w:tc>
          <w:tcPr>
            <w:tcW w:w="6662" w:type="dxa"/>
          </w:tcPr>
          <w:p w:rsidR="00EC191A" w:rsidRPr="001C22C4" w:rsidRDefault="00EC191A" w:rsidP="00D34817">
            <w:pPr>
              <w:pStyle w:val="a4"/>
              <w:numPr>
                <w:ilvl w:val="0"/>
                <w:numId w:val="7"/>
              </w:numPr>
              <w:spacing w:line="276" w:lineRule="auto"/>
              <w:jc w:val="both"/>
              <w:rPr>
                <w:rFonts w:ascii="David" w:hAnsi="David" w:cs="David"/>
                <w:sz w:val="24"/>
                <w:szCs w:val="24"/>
                <w:rtl/>
                <w:lang w:bidi="en-US"/>
              </w:rPr>
            </w:pPr>
            <w:r w:rsidRPr="001C22C4">
              <w:rPr>
                <w:rFonts w:ascii="David" w:hAnsi="David" w:cs="David"/>
                <w:sz w:val="24"/>
                <w:szCs w:val="24"/>
                <w:rtl/>
              </w:rPr>
              <w:t xml:space="preserve">אנא הבהרתכם כי מדובר בטעות סופר וכי דרישת הניסיון היא בתחום הייעוץ הכלכלי ולא בתחום הייעוץ האסטרטגי </w:t>
            </w:r>
          </w:p>
          <w:p w:rsidR="00EC191A" w:rsidRPr="001C22C4" w:rsidRDefault="00EC191A" w:rsidP="00D34817">
            <w:pPr>
              <w:pStyle w:val="a4"/>
              <w:numPr>
                <w:ilvl w:val="0"/>
                <w:numId w:val="7"/>
              </w:numPr>
              <w:spacing w:line="276" w:lineRule="auto"/>
              <w:jc w:val="both"/>
              <w:rPr>
                <w:rFonts w:ascii="David" w:hAnsi="David" w:cs="David"/>
                <w:sz w:val="24"/>
                <w:szCs w:val="24"/>
              </w:rPr>
            </w:pPr>
            <w:r w:rsidRPr="001C22C4">
              <w:rPr>
                <w:rFonts w:ascii="David" w:hAnsi="David" w:cs="David"/>
                <w:sz w:val="24"/>
                <w:szCs w:val="24"/>
                <w:rtl/>
              </w:rPr>
              <w:t>נא אשרו כי יוכר גם ניסיון במסגרת יחסי עובד מעביד בתפקידים כלכליים בכירים במגזר הציבורי.</w:t>
            </w:r>
          </w:p>
        </w:tc>
        <w:tc>
          <w:tcPr>
            <w:tcW w:w="4244" w:type="dxa"/>
          </w:tcPr>
          <w:p w:rsidR="00EC191A" w:rsidRPr="001C22C4" w:rsidRDefault="00EC191A" w:rsidP="00D34817">
            <w:pPr>
              <w:spacing w:line="276" w:lineRule="auto"/>
              <w:jc w:val="both"/>
              <w:rPr>
                <w:rFonts w:ascii="David" w:eastAsia="Calibri" w:hAnsi="David" w:cs="David"/>
                <w:sz w:val="24"/>
                <w:szCs w:val="24"/>
                <w:rtl/>
              </w:rPr>
            </w:pPr>
            <w:r>
              <w:rPr>
                <w:rFonts w:ascii="David" w:eastAsia="Calibri" w:hAnsi="David" w:cs="David" w:hint="cs"/>
                <w:sz w:val="24"/>
                <w:szCs w:val="24"/>
                <w:rtl/>
              </w:rPr>
              <w:t>ראה תשובה לשאלה 57.</w:t>
            </w:r>
          </w:p>
        </w:tc>
      </w:tr>
      <w:tr w:rsidR="00EC191A" w:rsidRPr="001C22C4" w:rsidTr="00EC191A">
        <w:trPr>
          <w:cantSplit/>
        </w:trPr>
        <w:tc>
          <w:tcPr>
            <w:tcW w:w="1534" w:type="dxa"/>
          </w:tcPr>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t>59</w:t>
            </w:r>
          </w:p>
        </w:tc>
        <w:tc>
          <w:tcPr>
            <w:tcW w:w="123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8</w:t>
            </w:r>
          </w:p>
        </w:tc>
        <w:tc>
          <w:tcPr>
            <w:tcW w:w="134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3.2.4.2.2.2</w:t>
            </w:r>
          </w:p>
        </w:tc>
        <w:tc>
          <w:tcPr>
            <w:tcW w:w="666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 xml:space="preserve">אנא הבהרתכם כי מדובר בטעות סופר וכי דרישת הניסיון היא בתחום הייעוץ הכלכלי ולא בתחום הייעוץ האסטרטגי </w:t>
            </w:r>
          </w:p>
        </w:tc>
        <w:tc>
          <w:tcPr>
            <w:tcW w:w="4244" w:type="dxa"/>
          </w:tcPr>
          <w:p w:rsidR="00EC191A" w:rsidRDefault="00EC191A" w:rsidP="00D34817">
            <w:pPr>
              <w:spacing w:line="276" w:lineRule="auto"/>
              <w:jc w:val="both"/>
              <w:rPr>
                <w:rFonts w:ascii="David" w:eastAsia="Calibri" w:hAnsi="David" w:cs="David"/>
                <w:sz w:val="24"/>
                <w:szCs w:val="24"/>
                <w:rtl/>
              </w:rPr>
            </w:pPr>
            <w:r>
              <w:rPr>
                <w:rFonts w:ascii="David" w:eastAsia="Calibri" w:hAnsi="David" w:cs="David" w:hint="cs"/>
                <w:sz w:val="24"/>
                <w:szCs w:val="24"/>
                <w:rtl/>
              </w:rPr>
              <w:t>הבקשה התקבלה.</w:t>
            </w:r>
          </w:p>
          <w:p w:rsidR="00EC191A" w:rsidRPr="001C22C4" w:rsidRDefault="00EC191A" w:rsidP="00D34817">
            <w:pPr>
              <w:spacing w:line="276" w:lineRule="auto"/>
              <w:jc w:val="both"/>
              <w:rPr>
                <w:rFonts w:ascii="David" w:eastAsia="Calibri" w:hAnsi="David" w:cs="David"/>
                <w:sz w:val="24"/>
                <w:szCs w:val="24"/>
                <w:rtl/>
              </w:rPr>
            </w:pPr>
            <w:r>
              <w:rPr>
                <w:rFonts w:ascii="David" w:eastAsia="Calibri" w:hAnsi="David" w:cs="David" w:hint="cs"/>
                <w:sz w:val="24"/>
                <w:szCs w:val="24"/>
                <w:rtl/>
              </w:rPr>
              <w:t>מסמכי המכרז עודכנו בהתאם.</w:t>
            </w:r>
          </w:p>
        </w:tc>
      </w:tr>
      <w:tr w:rsidR="00EC191A" w:rsidRPr="001C22C4" w:rsidTr="00EC191A">
        <w:trPr>
          <w:cantSplit/>
        </w:trPr>
        <w:tc>
          <w:tcPr>
            <w:tcW w:w="1534" w:type="dxa"/>
          </w:tcPr>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t>60</w:t>
            </w:r>
          </w:p>
        </w:tc>
        <w:tc>
          <w:tcPr>
            <w:tcW w:w="123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8</w:t>
            </w:r>
          </w:p>
        </w:tc>
        <w:tc>
          <w:tcPr>
            <w:tcW w:w="134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3.2.4.3</w:t>
            </w:r>
          </w:p>
        </w:tc>
        <w:tc>
          <w:tcPr>
            <w:tcW w:w="666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צוין בסעיף כי "המציע יציג 3 עבודות..." נא הבהרתכם האם את העבודות יש להציג בשלב הריאיון או שיש לצרפן לחוברת ההצעה</w:t>
            </w:r>
          </w:p>
        </w:tc>
        <w:tc>
          <w:tcPr>
            <w:tcW w:w="4244" w:type="dxa"/>
          </w:tcPr>
          <w:p w:rsidR="00EC191A" w:rsidRPr="001C22C4" w:rsidRDefault="00EC191A" w:rsidP="00D34817">
            <w:pPr>
              <w:spacing w:line="276" w:lineRule="auto"/>
              <w:jc w:val="both"/>
              <w:rPr>
                <w:rFonts w:ascii="David" w:eastAsia="Calibri" w:hAnsi="David" w:cs="David"/>
                <w:sz w:val="24"/>
                <w:szCs w:val="24"/>
                <w:rtl/>
              </w:rPr>
            </w:pPr>
            <w:r w:rsidRPr="001C22C4">
              <w:rPr>
                <w:rFonts w:ascii="David" w:eastAsia="Calibri" w:hAnsi="David" w:cs="David"/>
                <w:sz w:val="24"/>
                <w:szCs w:val="24"/>
                <w:rtl/>
              </w:rPr>
              <w:t>המציע רשאי להציג עבודות במסגרת הגשת ההצעה, אולם הדרישה הינה ציון העבודות והפרטים לגביהן אשר יאפשר מתן ניקוד איכות.</w:t>
            </w:r>
          </w:p>
        </w:tc>
      </w:tr>
      <w:tr w:rsidR="00EC191A" w:rsidRPr="001C22C4" w:rsidTr="00EC191A">
        <w:trPr>
          <w:cantSplit/>
        </w:trPr>
        <w:tc>
          <w:tcPr>
            <w:tcW w:w="1534" w:type="dxa"/>
          </w:tcPr>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lastRenderedPageBreak/>
              <w:t>61</w:t>
            </w:r>
          </w:p>
        </w:tc>
        <w:tc>
          <w:tcPr>
            <w:tcW w:w="123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12</w:t>
            </w:r>
          </w:p>
        </w:tc>
        <w:tc>
          <w:tcPr>
            <w:tcW w:w="134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7.8.2</w:t>
            </w:r>
          </w:p>
        </w:tc>
        <w:tc>
          <w:tcPr>
            <w:tcW w:w="666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מצוין בסעיף כי יש לצרף "פרטי תכנית עבודה". אין לכך כל התייחסות נוספת במסמכי המכרז. אנא הבהרתכם כי מדובר בטעות סופר ויש להשמיט את המילים "פרטי תכנית עבודה".</w:t>
            </w:r>
          </w:p>
        </w:tc>
        <w:tc>
          <w:tcPr>
            <w:tcW w:w="4244" w:type="dxa"/>
          </w:tcPr>
          <w:p w:rsidR="00EC191A" w:rsidRDefault="00EC191A" w:rsidP="00D34817">
            <w:pPr>
              <w:spacing w:line="276" w:lineRule="auto"/>
              <w:jc w:val="both"/>
              <w:rPr>
                <w:rFonts w:ascii="David" w:eastAsia="Calibri" w:hAnsi="David" w:cs="David"/>
                <w:sz w:val="24"/>
                <w:szCs w:val="24"/>
                <w:rtl/>
              </w:rPr>
            </w:pPr>
            <w:r w:rsidRPr="001C22C4">
              <w:rPr>
                <w:rFonts w:ascii="David" w:eastAsia="Calibri" w:hAnsi="David" w:cs="David"/>
                <w:sz w:val="24"/>
                <w:szCs w:val="24"/>
                <w:rtl/>
              </w:rPr>
              <w:t>המילים – "פרטי תכנית" יושמטו</w:t>
            </w:r>
            <w:r>
              <w:rPr>
                <w:rFonts w:ascii="David" w:eastAsia="Calibri" w:hAnsi="David" w:cs="David" w:hint="cs"/>
                <w:sz w:val="24"/>
                <w:szCs w:val="24"/>
                <w:rtl/>
              </w:rPr>
              <w:t>.</w:t>
            </w:r>
            <w:r w:rsidRPr="001C22C4">
              <w:rPr>
                <w:rFonts w:ascii="David" w:eastAsia="Calibri" w:hAnsi="David" w:cs="David"/>
                <w:sz w:val="24"/>
                <w:szCs w:val="24"/>
                <w:rtl/>
              </w:rPr>
              <w:t xml:space="preserve"> </w:t>
            </w:r>
          </w:p>
          <w:p w:rsidR="00EC191A" w:rsidRPr="001C22C4" w:rsidRDefault="00EC191A" w:rsidP="00D34817">
            <w:pPr>
              <w:spacing w:line="276" w:lineRule="auto"/>
              <w:jc w:val="both"/>
              <w:rPr>
                <w:rFonts w:ascii="David" w:eastAsia="Calibri" w:hAnsi="David" w:cs="David"/>
                <w:sz w:val="24"/>
                <w:szCs w:val="24"/>
                <w:rtl/>
              </w:rPr>
            </w:pPr>
            <w:r>
              <w:rPr>
                <w:rFonts w:ascii="David" w:eastAsia="Calibri" w:hAnsi="David" w:cs="David" w:hint="cs"/>
                <w:sz w:val="24"/>
                <w:szCs w:val="24"/>
                <w:rtl/>
              </w:rPr>
              <w:t>מסמכי המכרז עודכנו בהתאם.</w:t>
            </w:r>
          </w:p>
        </w:tc>
      </w:tr>
      <w:tr w:rsidR="00EC191A" w:rsidRPr="001C22C4" w:rsidTr="00EC191A">
        <w:trPr>
          <w:cantSplit/>
        </w:trPr>
        <w:tc>
          <w:tcPr>
            <w:tcW w:w="1534" w:type="dxa"/>
          </w:tcPr>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t>62</w:t>
            </w:r>
          </w:p>
        </w:tc>
        <w:tc>
          <w:tcPr>
            <w:tcW w:w="123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15</w:t>
            </w:r>
          </w:p>
        </w:tc>
        <w:tc>
          <w:tcPr>
            <w:tcW w:w="134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8.2.3</w:t>
            </w:r>
          </w:p>
        </w:tc>
        <w:tc>
          <w:tcPr>
            <w:tcW w:w="666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ע"פ האמור בסעיף הזה, ייבחנו פרויקטים שהיקפו הכספי של כל אחד מהם היה לפחות 188,000 ₪.</w:t>
            </w:r>
          </w:p>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אנא ציינו האם מדובר בסכום כולל מע"מ או בתוספת מע"מ.</w:t>
            </w:r>
          </w:p>
        </w:tc>
        <w:tc>
          <w:tcPr>
            <w:tcW w:w="4244" w:type="dxa"/>
          </w:tcPr>
          <w:p w:rsidR="00EC191A" w:rsidRPr="001C22C4" w:rsidRDefault="00EC191A" w:rsidP="00D34817">
            <w:pPr>
              <w:spacing w:line="276" w:lineRule="auto"/>
              <w:jc w:val="both"/>
              <w:rPr>
                <w:rFonts w:ascii="David" w:eastAsia="Calibri" w:hAnsi="David" w:cs="David"/>
                <w:sz w:val="24"/>
                <w:szCs w:val="24"/>
                <w:rtl/>
              </w:rPr>
            </w:pPr>
            <w:r w:rsidRPr="001C22C4">
              <w:rPr>
                <w:rFonts w:ascii="David" w:eastAsia="Calibri" w:hAnsi="David" w:cs="David"/>
                <w:sz w:val="24"/>
                <w:szCs w:val="24"/>
                <w:rtl/>
              </w:rPr>
              <w:t>הסכום אינו כולל מע"מ.</w:t>
            </w:r>
          </w:p>
        </w:tc>
      </w:tr>
      <w:tr w:rsidR="00EC191A" w:rsidRPr="001C22C4" w:rsidTr="00EC191A">
        <w:trPr>
          <w:cantSplit/>
        </w:trPr>
        <w:tc>
          <w:tcPr>
            <w:tcW w:w="1534" w:type="dxa"/>
          </w:tcPr>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t>63</w:t>
            </w:r>
          </w:p>
        </w:tc>
        <w:tc>
          <w:tcPr>
            <w:tcW w:w="123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17</w:t>
            </w:r>
          </w:p>
        </w:tc>
        <w:tc>
          <w:tcPr>
            <w:tcW w:w="134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8.3</w:t>
            </w:r>
          </w:p>
        </w:tc>
        <w:tc>
          <w:tcPr>
            <w:tcW w:w="666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נא אשרו כי מדובר על 20% מתוך סך פרק האיכות ולא מתוך הציון הסופי כפי שנרשם</w:t>
            </w:r>
          </w:p>
        </w:tc>
        <w:tc>
          <w:tcPr>
            <w:tcW w:w="4244" w:type="dxa"/>
          </w:tcPr>
          <w:p w:rsidR="00EC191A" w:rsidRPr="001C22C4" w:rsidRDefault="00EC191A" w:rsidP="00D34817">
            <w:pPr>
              <w:spacing w:line="276" w:lineRule="auto"/>
              <w:jc w:val="both"/>
              <w:rPr>
                <w:rFonts w:ascii="David" w:eastAsia="Calibri" w:hAnsi="David" w:cs="David"/>
                <w:sz w:val="24"/>
                <w:szCs w:val="24"/>
                <w:rtl/>
              </w:rPr>
            </w:pPr>
            <w:r w:rsidRPr="001C22C4">
              <w:rPr>
                <w:rFonts w:ascii="David" w:eastAsia="Calibri" w:hAnsi="David" w:cs="David"/>
                <w:sz w:val="24"/>
                <w:szCs w:val="24"/>
                <w:rtl/>
              </w:rPr>
              <w:t>אין שינוי במסמכי המכרז</w:t>
            </w:r>
          </w:p>
        </w:tc>
      </w:tr>
      <w:tr w:rsidR="00EC191A" w:rsidRPr="001C22C4" w:rsidTr="00EC191A">
        <w:trPr>
          <w:cantSplit/>
        </w:trPr>
        <w:tc>
          <w:tcPr>
            <w:tcW w:w="1534" w:type="dxa"/>
          </w:tcPr>
          <w:p w:rsidR="00EC191A" w:rsidRPr="001C22C4" w:rsidRDefault="00EC191A" w:rsidP="00D34817">
            <w:pPr>
              <w:tabs>
                <w:tab w:val="left" w:pos="8617"/>
              </w:tabs>
              <w:spacing w:line="276" w:lineRule="auto"/>
              <w:jc w:val="both"/>
              <w:rPr>
                <w:rFonts w:ascii="David" w:hAnsi="David" w:cs="David"/>
                <w:sz w:val="24"/>
                <w:szCs w:val="24"/>
                <w:rtl/>
                <w:lang w:eastAsia="he-IL"/>
              </w:rPr>
            </w:pPr>
            <w:r>
              <w:rPr>
                <w:rFonts w:ascii="David" w:hAnsi="David" w:cs="David" w:hint="cs"/>
                <w:sz w:val="24"/>
                <w:szCs w:val="24"/>
                <w:rtl/>
                <w:lang w:eastAsia="he-IL"/>
              </w:rPr>
              <w:t>64</w:t>
            </w:r>
          </w:p>
        </w:tc>
        <w:tc>
          <w:tcPr>
            <w:tcW w:w="1232" w:type="dxa"/>
          </w:tcPr>
          <w:p w:rsidR="00EC191A" w:rsidRPr="001C22C4" w:rsidRDefault="00EC191A" w:rsidP="00D34817">
            <w:pPr>
              <w:tabs>
                <w:tab w:val="left" w:pos="8617"/>
              </w:tabs>
              <w:spacing w:line="276" w:lineRule="auto"/>
              <w:jc w:val="both"/>
              <w:rPr>
                <w:rFonts w:ascii="David" w:hAnsi="David" w:cs="David"/>
                <w:sz w:val="24"/>
                <w:szCs w:val="24"/>
                <w:lang w:eastAsia="he-IL"/>
              </w:rPr>
            </w:pPr>
            <w:r w:rsidRPr="001C22C4">
              <w:rPr>
                <w:rFonts w:ascii="David" w:hAnsi="David" w:cs="David"/>
                <w:sz w:val="24"/>
                <w:szCs w:val="24"/>
                <w:rtl/>
                <w:lang w:eastAsia="he-IL"/>
              </w:rPr>
              <w:t>7</w:t>
            </w:r>
          </w:p>
        </w:tc>
        <w:tc>
          <w:tcPr>
            <w:tcW w:w="1342" w:type="dxa"/>
          </w:tcPr>
          <w:p w:rsidR="00EC191A" w:rsidRPr="001C22C4" w:rsidRDefault="00EC191A" w:rsidP="00D34817">
            <w:pPr>
              <w:tabs>
                <w:tab w:val="left" w:pos="8617"/>
              </w:tabs>
              <w:spacing w:line="276" w:lineRule="auto"/>
              <w:jc w:val="both"/>
              <w:rPr>
                <w:rFonts w:ascii="David" w:hAnsi="David" w:cs="David"/>
                <w:sz w:val="24"/>
                <w:szCs w:val="24"/>
                <w:rtl/>
                <w:lang w:eastAsia="he-IL"/>
              </w:rPr>
            </w:pPr>
            <w:r w:rsidRPr="001C22C4">
              <w:rPr>
                <w:rFonts w:ascii="David" w:hAnsi="David" w:cs="David"/>
                <w:sz w:val="24"/>
                <w:szCs w:val="24"/>
                <w:rtl/>
                <w:lang w:eastAsia="he-IL"/>
              </w:rPr>
              <w:t>3.2.3.3</w:t>
            </w:r>
          </w:p>
        </w:tc>
        <w:tc>
          <w:tcPr>
            <w:tcW w:w="6662" w:type="dxa"/>
          </w:tcPr>
          <w:p w:rsidR="00EC191A" w:rsidRPr="001C22C4" w:rsidRDefault="00EC191A" w:rsidP="00D34817">
            <w:pPr>
              <w:tabs>
                <w:tab w:val="left" w:pos="8617"/>
              </w:tabs>
              <w:spacing w:line="276" w:lineRule="auto"/>
              <w:jc w:val="both"/>
              <w:rPr>
                <w:rFonts w:ascii="David" w:hAnsi="David" w:cs="David"/>
                <w:sz w:val="24"/>
                <w:szCs w:val="24"/>
                <w:rtl/>
                <w:lang w:eastAsia="he-IL"/>
              </w:rPr>
            </w:pPr>
            <w:r w:rsidRPr="001C22C4">
              <w:rPr>
                <w:rFonts w:ascii="David" w:hAnsi="David" w:cs="David"/>
                <w:sz w:val="24"/>
                <w:szCs w:val="24"/>
                <w:rtl/>
                <w:lang w:eastAsia="he-IL"/>
              </w:rPr>
              <w:t xml:space="preserve">האם המציע יוכל להציג תכניות בתחום הייעוץ האסטרטגי אשר עסק בהן במסגרת </w:t>
            </w:r>
            <w:r w:rsidRPr="001C22C4">
              <w:rPr>
                <w:rFonts w:ascii="David" w:hAnsi="David" w:cs="David"/>
                <w:b/>
                <w:bCs/>
                <w:sz w:val="24"/>
                <w:szCs w:val="24"/>
                <w:u w:val="single"/>
                <w:rtl/>
                <w:lang w:eastAsia="he-IL"/>
              </w:rPr>
              <w:t>שירותו הצבאי</w:t>
            </w:r>
            <w:r w:rsidRPr="001C22C4">
              <w:rPr>
                <w:rFonts w:ascii="David" w:hAnsi="David" w:cs="David"/>
                <w:sz w:val="24"/>
                <w:szCs w:val="24"/>
                <w:rtl/>
                <w:lang w:eastAsia="he-IL"/>
              </w:rPr>
              <w:t xml:space="preserve"> בו עסק ביעוץ אסטרטגי כלכלי החל משנת 2000, בכתיבה ויישום תכניות כלכליות אסטרטגיות בהיקף כספי שעולה על 500,000 ₪ כולל מע"מ (שעיקרן במטרה לפתח את הכלכלה ביהודה ושומרון: הכנת תכנית בניין הכוח של צה"ל, תכנון יעדי הרכש של הסיוע האמריקאי) וזאת בנוסף ליעוץ שנתן בעבור גופים ומשרדי ממשלה לאחר שירותו הצבאי.</w:t>
            </w:r>
          </w:p>
        </w:tc>
        <w:tc>
          <w:tcPr>
            <w:tcW w:w="4244" w:type="dxa"/>
          </w:tcPr>
          <w:p w:rsidR="00EC191A" w:rsidRDefault="00EC191A" w:rsidP="00D34817">
            <w:pPr>
              <w:spacing w:line="276" w:lineRule="auto"/>
              <w:jc w:val="both"/>
              <w:rPr>
                <w:rFonts w:ascii="David" w:eastAsia="Calibri" w:hAnsi="David" w:cs="David"/>
                <w:sz w:val="24"/>
                <w:szCs w:val="24"/>
                <w:rtl/>
              </w:rPr>
            </w:pPr>
            <w:r>
              <w:rPr>
                <w:rFonts w:ascii="David" w:eastAsia="Calibri" w:hAnsi="David" w:cs="David" w:hint="cs"/>
                <w:sz w:val="24"/>
                <w:szCs w:val="24"/>
                <w:rtl/>
              </w:rPr>
              <w:t xml:space="preserve"> </w:t>
            </w:r>
          </w:p>
          <w:p w:rsidR="00EC191A" w:rsidRPr="001C22C4" w:rsidRDefault="00EC191A" w:rsidP="00D34817">
            <w:pPr>
              <w:spacing w:line="276" w:lineRule="auto"/>
              <w:jc w:val="both"/>
              <w:rPr>
                <w:rFonts w:ascii="David" w:eastAsia="Calibri" w:hAnsi="David" w:cs="David"/>
                <w:sz w:val="24"/>
                <w:szCs w:val="24"/>
                <w:rtl/>
              </w:rPr>
            </w:pPr>
            <w:r>
              <w:rPr>
                <w:rFonts w:ascii="David" w:eastAsia="Calibri" w:hAnsi="David" w:cs="David" w:hint="cs"/>
                <w:sz w:val="24"/>
                <w:szCs w:val="24"/>
                <w:rtl/>
              </w:rPr>
              <w:t>הבקשה התקבלה.</w:t>
            </w:r>
          </w:p>
        </w:tc>
      </w:tr>
      <w:tr w:rsidR="00EC191A" w:rsidRPr="001C22C4" w:rsidTr="00EC191A">
        <w:trPr>
          <w:cantSplit/>
        </w:trPr>
        <w:tc>
          <w:tcPr>
            <w:tcW w:w="1534" w:type="dxa"/>
          </w:tcPr>
          <w:p w:rsidR="00EC191A" w:rsidRPr="001C22C4" w:rsidRDefault="00EC191A" w:rsidP="00D34817">
            <w:pPr>
              <w:tabs>
                <w:tab w:val="left" w:pos="8617"/>
              </w:tabs>
              <w:spacing w:line="276" w:lineRule="auto"/>
              <w:jc w:val="both"/>
              <w:rPr>
                <w:rFonts w:ascii="David" w:hAnsi="David" w:cs="David"/>
                <w:sz w:val="24"/>
                <w:szCs w:val="24"/>
                <w:rtl/>
                <w:lang w:eastAsia="he-IL"/>
              </w:rPr>
            </w:pPr>
            <w:r>
              <w:rPr>
                <w:rFonts w:ascii="David" w:hAnsi="David" w:cs="David" w:hint="cs"/>
                <w:sz w:val="24"/>
                <w:szCs w:val="24"/>
                <w:rtl/>
                <w:lang w:eastAsia="he-IL"/>
              </w:rPr>
              <w:t>65</w:t>
            </w:r>
          </w:p>
        </w:tc>
        <w:tc>
          <w:tcPr>
            <w:tcW w:w="1232" w:type="dxa"/>
          </w:tcPr>
          <w:p w:rsidR="00EC191A" w:rsidRPr="001C22C4" w:rsidRDefault="00EC191A" w:rsidP="00D34817">
            <w:pPr>
              <w:tabs>
                <w:tab w:val="left" w:pos="8617"/>
              </w:tabs>
              <w:spacing w:line="276" w:lineRule="auto"/>
              <w:jc w:val="both"/>
              <w:rPr>
                <w:rFonts w:ascii="David" w:hAnsi="David" w:cs="David"/>
                <w:sz w:val="24"/>
                <w:szCs w:val="24"/>
                <w:rtl/>
                <w:lang w:eastAsia="he-IL"/>
              </w:rPr>
            </w:pPr>
            <w:r w:rsidRPr="001C22C4">
              <w:rPr>
                <w:rFonts w:ascii="David" w:hAnsi="David" w:cs="David"/>
                <w:sz w:val="24"/>
                <w:szCs w:val="24"/>
                <w:rtl/>
                <w:lang w:eastAsia="he-IL"/>
              </w:rPr>
              <w:t>8</w:t>
            </w:r>
          </w:p>
        </w:tc>
        <w:tc>
          <w:tcPr>
            <w:tcW w:w="1342" w:type="dxa"/>
          </w:tcPr>
          <w:p w:rsidR="00EC191A" w:rsidRPr="001C22C4" w:rsidRDefault="00EC191A" w:rsidP="00D34817">
            <w:pPr>
              <w:tabs>
                <w:tab w:val="left" w:pos="8617"/>
              </w:tabs>
              <w:spacing w:line="276" w:lineRule="auto"/>
              <w:jc w:val="both"/>
              <w:rPr>
                <w:rFonts w:ascii="David" w:hAnsi="David" w:cs="David"/>
                <w:sz w:val="24"/>
                <w:szCs w:val="24"/>
                <w:rtl/>
                <w:lang w:eastAsia="he-IL"/>
              </w:rPr>
            </w:pPr>
            <w:r w:rsidRPr="001C22C4">
              <w:rPr>
                <w:rFonts w:ascii="David" w:hAnsi="David" w:cs="David"/>
                <w:sz w:val="24"/>
                <w:szCs w:val="24"/>
                <w:rtl/>
                <w:lang w:eastAsia="he-IL"/>
              </w:rPr>
              <w:t>3.2.4.3</w:t>
            </w:r>
          </w:p>
        </w:tc>
        <w:tc>
          <w:tcPr>
            <w:tcW w:w="6662" w:type="dxa"/>
          </w:tcPr>
          <w:p w:rsidR="00EC191A" w:rsidRPr="001C22C4" w:rsidRDefault="00EC191A" w:rsidP="00D34817">
            <w:pPr>
              <w:tabs>
                <w:tab w:val="left" w:pos="8617"/>
              </w:tabs>
              <w:spacing w:line="276" w:lineRule="auto"/>
              <w:jc w:val="both"/>
              <w:rPr>
                <w:rFonts w:ascii="David" w:hAnsi="David" w:cs="David"/>
                <w:sz w:val="24"/>
                <w:szCs w:val="24"/>
                <w:rtl/>
                <w:lang w:eastAsia="he-IL"/>
              </w:rPr>
            </w:pPr>
            <w:r w:rsidRPr="001C22C4">
              <w:rPr>
                <w:rFonts w:ascii="David" w:hAnsi="David" w:cs="David"/>
                <w:sz w:val="24"/>
                <w:szCs w:val="24"/>
                <w:rtl/>
                <w:lang w:eastAsia="he-IL"/>
              </w:rPr>
              <w:t xml:space="preserve">האם המציע יוכל להציג תכניות בתחום הייעוץ האסטרטגי אשר עסק בהן במסגרת </w:t>
            </w:r>
            <w:r w:rsidRPr="001C22C4">
              <w:rPr>
                <w:rFonts w:ascii="David" w:hAnsi="David" w:cs="David"/>
                <w:b/>
                <w:bCs/>
                <w:sz w:val="24"/>
                <w:szCs w:val="24"/>
                <w:u w:val="single"/>
                <w:rtl/>
                <w:lang w:eastAsia="he-IL"/>
              </w:rPr>
              <w:t>שירותו הצבאי</w:t>
            </w:r>
            <w:r w:rsidRPr="001C22C4">
              <w:rPr>
                <w:rFonts w:ascii="David" w:hAnsi="David" w:cs="David"/>
                <w:sz w:val="24"/>
                <w:szCs w:val="24"/>
                <w:rtl/>
                <w:lang w:eastAsia="he-IL"/>
              </w:rPr>
              <w:t xml:space="preserve"> בו עסק ביעוץ אסטרטגי כלכלי החל משנת 2000,</w:t>
            </w:r>
            <w:r>
              <w:rPr>
                <w:rFonts w:ascii="David" w:hAnsi="David" w:cs="David"/>
                <w:sz w:val="24"/>
                <w:szCs w:val="24"/>
                <w:rtl/>
                <w:lang w:eastAsia="he-IL"/>
              </w:rPr>
              <w:t xml:space="preserve"> </w:t>
            </w:r>
            <w:r w:rsidRPr="001C22C4">
              <w:rPr>
                <w:rFonts w:ascii="David" w:hAnsi="David" w:cs="David"/>
                <w:sz w:val="24"/>
                <w:szCs w:val="24"/>
                <w:rtl/>
                <w:lang w:eastAsia="he-IL"/>
              </w:rPr>
              <w:t>בכתיבה ויישום תכניות כלכליות אסטרטגיות בהיקף כספי שעולה על 375,000 ₪ כולל מע"מ (שעיקרן במטרה לפתח את הכלכלה ביהודה ושומרון: הכנת תכנית בניין הכוח של צה"ל, תכנון יעדי הרכש של הסיוע האמריקאי) וזאת בנוסף ליעוץ שנתן בעבור גופים ומשרדי ממשלה לאחר שירותו הצבאי.</w:t>
            </w:r>
          </w:p>
        </w:tc>
        <w:tc>
          <w:tcPr>
            <w:tcW w:w="4244" w:type="dxa"/>
          </w:tcPr>
          <w:p w:rsidR="00EC191A" w:rsidRPr="001C22C4" w:rsidRDefault="00EC191A" w:rsidP="00D34817">
            <w:pPr>
              <w:spacing w:line="276" w:lineRule="auto"/>
              <w:jc w:val="both"/>
              <w:rPr>
                <w:rFonts w:ascii="David" w:eastAsia="Calibri" w:hAnsi="David" w:cs="David"/>
                <w:sz w:val="24"/>
                <w:szCs w:val="24"/>
                <w:rtl/>
              </w:rPr>
            </w:pPr>
            <w:r>
              <w:rPr>
                <w:rFonts w:ascii="David" w:eastAsia="Calibri" w:hAnsi="David" w:cs="David" w:hint="cs"/>
                <w:sz w:val="24"/>
                <w:szCs w:val="24"/>
                <w:rtl/>
              </w:rPr>
              <w:t>הבקשה התקבלה.</w:t>
            </w:r>
          </w:p>
        </w:tc>
      </w:tr>
      <w:tr w:rsidR="00EC191A" w:rsidRPr="001C22C4" w:rsidTr="00EC191A">
        <w:trPr>
          <w:cantSplit/>
        </w:trPr>
        <w:tc>
          <w:tcPr>
            <w:tcW w:w="1534" w:type="dxa"/>
          </w:tcPr>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t>66</w:t>
            </w:r>
          </w:p>
        </w:tc>
        <w:tc>
          <w:tcPr>
            <w:tcW w:w="1232" w:type="dxa"/>
          </w:tcPr>
          <w:p w:rsidR="00EC191A" w:rsidRPr="001C22C4" w:rsidRDefault="00EC191A" w:rsidP="00D34817">
            <w:pPr>
              <w:spacing w:line="276" w:lineRule="auto"/>
              <w:jc w:val="both"/>
              <w:rPr>
                <w:rFonts w:ascii="David" w:hAnsi="David" w:cs="David"/>
                <w:sz w:val="24"/>
                <w:szCs w:val="24"/>
                <w:rtl/>
              </w:rPr>
            </w:pPr>
          </w:p>
        </w:tc>
        <w:tc>
          <w:tcPr>
            <w:tcW w:w="1342" w:type="dxa"/>
          </w:tcPr>
          <w:p w:rsidR="00EC191A" w:rsidRPr="001C22C4" w:rsidRDefault="00EC191A" w:rsidP="00D34817">
            <w:pPr>
              <w:spacing w:line="276" w:lineRule="auto"/>
              <w:jc w:val="both"/>
              <w:rPr>
                <w:rFonts w:ascii="David" w:hAnsi="David" w:cs="David"/>
                <w:sz w:val="24"/>
                <w:szCs w:val="24"/>
                <w:rtl/>
              </w:rPr>
            </w:pPr>
            <w:r w:rsidRPr="001C22C4">
              <w:rPr>
                <w:rFonts w:ascii="David" w:eastAsia="Times New Roman" w:hAnsi="David" w:cs="David"/>
                <w:sz w:val="24"/>
                <w:szCs w:val="24"/>
                <w:rtl/>
              </w:rPr>
              <w:t>3.2.5.1</w:t>
            </w:r>
          </w:p>
        </w:tc>
        <w:tc>
          <w:tcPr>
            <w:tcW w:w="6662" w:type="dxa"/>
          </w:tcPr>
          <w:p w:rsidR="00EC191A" w:rsidRPr="001C22C4" w:rsidRDefault="00EC191A" w:rsidP="00D34817">
            <w:pPr>
              <w:spacing w:line="276" w:lineRule="auto"/>
              <w:jc w:val="both"/>
              <w:rPr>
                <w:rFonts w:ascii="David" w:eastAsia="Times New Roman" w:hAnsi="David" w:cs="David"/>
                <w:sz w:val="24"/>
                <w:szCs w:val="24"/>
              </w:rPr>
            </w:pPr>
            <w:r w:rsidRPr="001C22C4">
              <w:rPr>
                <w:rFonts w:ascii="David" w:eastAsia="Times New Roman" w:hAnsi="David" w:cs="David"/>
                <w:sz w:val="24"/>
                <w:szCs w:val="24"/>
                <w:rtl/>
              </w:rPr>
              <w:t>האם הכוונה היא לתואר ראשון / שני כלשהו? נראה די לא סביר לדרוש ש</w:t>
            </w:r>
            <w:r w:rsidRPr="001C22C4">
              <w:rPr>
                <w:rFonts w:ascii="David" w:eastAsia="Times New Roman" w:hAnsi="David" w:cs="David"/>
                <w:sz w:val="24"/>
                <w:szCs w:val="24"/>
                <w:u w:val="single"/>
                <w:rtl/>
              </w:rPr>
              <w:t>כל</w:t>
            </w:r>
            <w:r w:rsidRPr="001C22C4">
              <w:rPr>
                <w:rFonts w:ascii="David" w:eastAsia="Times New Roman" w:hAnsi="David" w:cs="David"/>
                <w:sz w:val="24"/>
                <w:szCs w:val="24"/>
                <w:rtl/>
              </w:rPr>
              <w:t xml:space="preserve"> חברי הצוות יהיו בעלי תואר במידענות, דרישה שאינה קיימת ברוב/כל החברות העוסקות בתחום.</w:t>
            </w:r>
          </w:p>
        </w:tc>
        <w:tc>
          <w:tcPr>
            <w:tcW w:w="4244" w:type="dxa"/>
          </w:tcPr>
          <w:p w:rsidR="00EC191A" w:rsidRPr="001C22C4" w:rsidRDefault="00EC191A" w:rsidP="00D34817">
            <w:pPr>
              <w:spacing w:line="276" w:lineRule="auto"/>
              <w:jc w:val="both"/>
              <w:rPr>
                <w:rFonts w:ascii="David" w:eastAsia="Calibri" w:hAnsi="David" w:cs="David"/>
                <w:sz w:val="24"/>
                <w:szCs w:val="24"/>
                <w:rtl/>
              </w:rPr>
            </w:pPr>
            <w:r>
              <w:rPr>
                <w:rFonts w:ascii="David" w:eastAsia="Calibri" w:hAnsi="David" w:cs="David" w:hint="cs"/>
                <w:sz w:val="24"/>
                <w:szCs w:val="24"/>
                <w:rtl/>
              </w:rPr>
              <w:t>מסמכי המכרז עודכנו בהתאם.</w:t>
            </w:r>
          </w:p>
        </w:tc>
      </w:tr>
      <w:tr w:rsidR="00EC191A" w:rsidRPr="001C22C4" w:rsidTr="00EC191A">
        <w:trPr>
          <w:cantSplit/>
        </w:trPr>
        <w:tc>
          <w:tcPr>
            <w:tcW w:w="1534" w:type="dxa"/>
          </w:tcPr>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lastRenderedPageBreak/>
              <w:t>67</w:t>
            </w:r>
          </w:p>
        </w:tc>
        <w:tc>
          <w:tcPr>
            <w:tcW w:w="1232" w:type="dxa"/>
          </w:tcPr>
          <w:p w:rsidR="00EC191A" w:rsidRPr="001C22C4" w:rsidRDefault="00EC191A" w:rsidP="00D34817">
            <w:pPr>
              <w:spacing w:line="276" w:lineRule="auto"/>
              <w:jc w:val="both"/>
              <w:rPr>
                <w:rFonts w:ascii="David" w:hAnsi="David" w:cs="David"/>
                <w:sz w:val="24"/>
                <w:szCs w:val="24"/>
                <w:rtl/>
              </w:rPr>
            </w:pPr>
          </w:p>
        </w:tc>
        <w:tc>
          <w:tcPr>
            <w:tcW w:w="1342" w:type="dxa"/>
          </w:tcPr>
          <w:p w:rsidR="00EC191A" w:rsidRPr="001C22C4" w:rsidRDefault="00EC191A" w:rsidP="00D34817">
            <w:pPr>
              <w:spacing w:line="276" w:lineRule="auto"/>
              <w:jc w:val="both"/>
              <w:rPr>
                <w:rFonts w:ascii="David" w:hAnsi="David" w:cs="David"/>
                <w:sz w:val="24"/>
                <w:szCs w:val="24"/>
                <w:rtl/>
              </w:rPr>
            </w:pPr>
            <w:r w:rsidRPr="001C22C4">
              <w:rPr>
                <w:rFonts w:ascii="David" w:eastAsia="Times New Roman" w:hAnsi="David" w:cs="David"/>
                <w:sz w:val="24"/>
                <w:szCs w:val="24"/>
                <w:rtl/>
              </w:rPr>
              <w:t>3.2.5.2.1</w:t>
            </w:r>
          </w:p>
        </w:tc>
        <w:tc>
          <w:tcPr>
            <w:tcW w:w="6662" w:type="dxa"/>
          </w:tcPr>
          <w:p w:rsidR="00EC191A" w:rsidRPr="001C22C4" w:rsidRDefault="00EC191A" w:rsidP="00D34817">
            <w:pPr>
              <w:spacing w:line="276" w:lineRule="auto"/>
              <w:jc w:val="both"/>
              <w:rPr>
                <w:rFonts w:ascii="David" w:eastAsia="Times New Roman" w:hAnsi="David" w:cs="David"/>
                <w:sz w:val="24"/>
                <w:szCs w:val="24"/>
                <w:rtl/>
              </w:rPr>
            </w:pPr>
            <w:r w:rsidRPr="001C22C4">
              <w:rPr>
                <w:rFonts w:ascii="David" w:eastAsia="Times New Roman" w:hAnsi="David" w:cs="David"/>
                <w:sz w:val="24"/>
                <w:szCs w:val="24"/>
                <w:rtl/>
              </w:rPr>
              <w:t>מדוע הדרישה לשנות ניסיון כה רבות לכל יועץ בצוות? בפועל לא בחברות הייעוץ הגדולות (</w:t>
            </w:r>
            <w:r w:rsidRPr="001C22C4">
              <w:rPr>
                <w:rFonts w:ascii="David" w:eastAsia="Times New Roman" w:hAnsi="David" w:cs="David"/>
                <w:sz w:val="24"/>
                <w:szCs w:val="24"/>
              </w:rPr>
              <w:t>Big 4</w:t>
            </w:r>
            <w:r w:rsidRPr="001C22C4">
              <w:rPr>
                <w:rFonts w:ascii="David" w:eastAsia="Times New Roman" w:hAnsi="David" w:cs="David"/>
                <w:sz w:val="24"/>
                <w:szCs w:val="24"/>
                <w:rtl/>
              </w:rPr>
              <w:t xml:space="preserve">) או בבינלאומיות אין בצוותים </w:t>
            </w:r>
            <w:r w:rsidRPr="001C22C4">
              <w:rPr>
                <w:rFonts w:ascii="David" w:eastAsia="Times New Roman" w:hAnsi="David" w:cs="David"/>
                <w:sz w:val="24"/>
                <w:szCs w:val="24"/>
                <w:u w:val="single"/>
                <w:rtl/>
              </w:rPr>
              <w:t>שבפועל</w:t>
            </w:r>
            <w:r w:rsidRPr="001C22C4">
              <w:rPr>
                <w:rFonts w:ascii="David" w:eastAsia="Times New Roman" w:hAnsi="David" w:cs="David"/>
                <w:sz w:val="24"/>
                <w:szCs w:val="24"/>
                <w:rtl/>
              </w:rPr>
              <w:t xml:space="preserve"> עושים את העבודה אנשים עם ניסיון כזה (שלא לדבר על חברות קטנות יותר). כל מה שדרישה כזו תעשה יהיה להביא לכך ששותפים וגורמים בכירים מאד הם אלו שיגישו אותם למכרז, וישלמו לפי דרגתם הגבוהה, ובפועל (כמו בכל החברות הללו) מי שיעשה את העבודה (ובטח עבודת </w:t>
            </w:r>
            <w:r w:rsidRPr="001C22C4">
              <w:rPr>
                <w:rFonts w:ascii="David" w:eastAsia="Times New Roman" w:hAnsi="David" w:cs="David" w:hint="cs"/>
                <w:sz w:val="24"/>
                <w:szCs w:val="24"/>
                <w:rtl/>
              </w:rPr>
              <w:t>מידענות</w:t>
            </w:r>
            <w:r w:rsidRPr="001C22C4">
              <w:rPr>
                <w:rFonts w:ascii="David" w:eastAsia="Times New Roman" w:hAnsi="David" w:cs="David"/>
                <w:sz w:val="24"/>
                <w:szCs w:val="24"/>
                <w:rtl/>
              </w:rPr>
              <w:t>) יהיה אנליסטים זוטרים עם 0-2 ניסיון, ומקסימום עם פיקוח של יועץ בכיר/מנג'ר עם 3-4 שנות ניסיון. דרישה כזו לא מאפשרת לחברה כמו שלנו להתמודד.</w:t>
            </w:r>
          </w:p>
        </w:tc>
        <w:tc>
          <w:tcPr>
            <w:tcW w:w="4244" w:type="dxa"/>
          </w:tcPr>
          <w:p w:rsidR="00EC191A" w:rsidRDefault="00EC191A" w:rsidP="00D34817">
            <w:pPr>
              <w:spacing w:line="276" w:lineRule="auto"/>
              <w:jc w:val="both"/>
              <w:rPr>
                <w:rFonts w:ascii="David" w:eastAsia="Calibri" w:hAnsi="David" w:cs="David"/>
                <w:sz w:val="24"/>
                <w:szCs w:val="24"/>
                <w:rtl/>
              </w:rPr>
            </w:pPr>
          </w:p>
          <w:p w:rsidR="00EC191A" w:rsidRDefault="00EC191A" w:rsidP="00D34817">
            <w:pPr>
              <w:spacing w:line="276" w:lineRule="auto"/>
              <w:jc w:val="both"/>
              <w:rPr>
                <w:rFonts w:ascii="David" w:eastAsia="Calibri" w:hAnsi="David" w:cs="David"/>
                <w:sz w:val="24"/>
                <w:szCs w:val="24"/>
                <w:rtl/>
              </w:rPr>
            </w:pPr>
            <w:r>
              <w:rPr>
                <w:rFonts w:ascii="David" w:eastAsia="Calibri" w:hAnsi="David" w:cs="David" w:hint="cs"/>
                <w:sz w:val="24"/>
                <w:szCs w:val="24"/>
                <w:rtl/>
              </w:rPr>
              <w:t>הבקשה התקבלה.</w:t>
            </w:r>
          </w:p>
          <w:p w:rsidR="00EC191A" w:rsidRPr="001C22C4" w:rsidRDefault="00EC191A" w:rsidP="00D34817">
            <w:pPr>
              <w:spacing w:line="276" w:lineRule="auto"/>
              <w:jc w:val="both"/>
              <w:rPr>
                <w:rFonts w:ascii="David" w:eastAsia="Calibri" w:hAnsi="David" w:cs="David"/>
                <w:sz w:val="24"/>
                <w:szCs w:val="24"/>
                <w:rtl/>
              </w:rPr>
            </w:pPr>
            <w:r>
              <w:rPr>
                <w:rFonts w:ascii="David" w:eastAsia="Calibri" w:hAnsi="David" w:cs="David" w:hint="cs"/>
                <w:sz w:val="24"/>
                <w:szCs w:val="24"/>
                <w:rtl/>
              </w:rPr>
              <w:t>מסמכי המכרז עודכנו בהתאם.</w:t>
            </w:r>
          </w:p>
        </w:tc>
      </w:tr>
      <w:tr w:rsidR="00EC191A" w:rsidRPr="001C22C4" w:rsidTr="00EC191A">
        <w:trPr>
          <w:cantSplit/>
        </w:trPr>
        <w:tc>
          <w:tcPr>
            <w:tcW w:w="1534" w:type="dxa"/>
          </w:tcPr>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t>68</w:t>
            </w:r>
          </w:p>
        </w:tc>
        <w:tc>
          <w:tcPr>
            <w:tcW w:w="1232" w:type="dxa"/>
          </w:tcPr>
          <w:p w:rsidR="00EC191A" w:rsidRPr="001C22C4" w:rsidRDefault="00EC191A" w:rsidP="00D34817">
            <w:pPr>
              <w:spacing w:line="276" w:lineRule="auto"/>
              <w:jc w:val="both"/>
              <w:rPr>
                <w:rFonts w:ascii="David" w:hAnsi="David" w:cs="David"/>
                <w:sz w:val="24"/>
                <w:szCs w:val="24"/>
                <w:rtl/>
              </w:rPr>
            </w:pPr>
          </w:p>
        </w:tc>
        <w:tc>
          <w:tcPr>
            <w:tcW w:w="1342" w:type="dxa"/>
          </w:tcPr>
          <w:p w:rsidR="00EC191A" w:rsidRPr="001C22C4" w:rsidRDefault="00EC191A" w:rsidP="00D34817">
            <w:pPr>
              <w:spacing w:line="276" w:lineRule="auto"/>
              <w:jc w:val="both"/>
              <w:rPr>
                <w:rFonts w:ascii="David" w:hAnsi="David" w:cs="David"/>
                <w:sz w:val="24"/>
                <w:szCs w:val="24"/>
                <w:rtl/>
              </w:rPr>
            </w:pPr>
            <w:r w:rsidRPr="001C22C4">
              <w:rPr>
                <w:rFonts w:ascii="David" w:eastAsia="Times New Roman" w:hAnsi="David" w:cs="David"/>
                <w:sz w:val="24"/>
                <w:szCs w:val="24"/>
                <w:rtl/>
              </w:rPr>
              <w:t>3.2.5.3</w:t>
            </w:r>
          </w:p>
        </w:tc>
        <w:tc>
          <w:tcPr>
            <w:tcW w:w="6662" w:type="dxa"/>
          </w:tcPr>
          <w:p w:rsidR="00EC191A" w:rsidRPr="001C22C4" w:rsidRDefault="00EC191A" w:rsidP="00D34817">
            <w:pPr>
              <w:spacing w:line="276" w:lineRule="auto"/>
              <w:jc w:val="both"/>
              <w:rPr>
                <w:rFonts w:ascii="David" w:eastAsia="Times New Roman" w:hAnsi="David" w:cs="David"/>
                <w:sz w:val="24"/>
                <w:szCs w:val="24"/>
                <w:rtl/>
              </w:rPr>
            </w:pPr>
            <w:r w:rsidRPr="001C22C4">
              <w:rPr>
                <w:rFonts w:ascii="David" w:eastAsia="Times New Roman" w:hAnsi="David" w:cs="David"/>
                <w:sz w:val="24"/>
                <w:szCs w:val="24"/>
                <w:rtl/>
              </w:rPr>
              <w:t>דרישה לרף עבודות במחיר גבוה מאד. הרף הזה לא מאפשר לחברות קטנות כמו שלנו להתמודד במכרז, על אף שאיננו יורדים באיכותנו מאף חברה, רק שאין לנו מנגנון גדול לפרנס. בגלל זה המחירים שלנו אטרקטיביים וא</w:t>
            </w:r>
            <w:r>
              <w:rPr>
                <w:rFonts w:ascii="David" w:eastAsia="Times New Roman" w:hAnsi="David" w:cs="David" w:hint="cs"/>
                <w:sz w:val="24"/>
                <w:szCs w:val="24"/>
                <w:rtl/>
              </w:rPr>
              <w:t>נ</w:t>
            </w:r>
            <w:r w:rsidRPr="001C22C4">
              <w:rPr>
                <w:rFonts w:ascii="David" w:eastAsia="Times New Roman" w:hAnsi="David" w:cs="David"/>
                <w:sz w:val="24"/>
                <w:szCs w:val="24"/>
                <w:rtl/>
              </w:rPr>
              <w:t>חנו עובדים עם משרדי ממשלה וחברות ממשלתיות, באופן שחוסך כספי ציבור ונותן איכויות גבוהות.</w:t>
            </w:r>
          </w:p>
        </w:tc>
        <w:tc>
          <w:tcPr>
            <w:tcW w:w="4244" w:type="dxa"/>
          </w:tcPr>
          <w:p w:rsidR="00EC191A" w:rsidRPr="001C22C4" w:rsidRDefault="00EC191A" w:rsidP="00D34817">
            <w:pPr>
              <w:spacing w:line="276" w:lineRule="auto"/>
              <w:jc w:val="both"/>
              <w:rPr>
                <w:rFonts w:ascii="David" w:eastAsia="Calibri" w:hAnsi="David" w:cs="David"/>
                <w:sz w:val="24"/>
                <w:szCs w:val="24"/>
                <w:rtl/>
              </w:rPr>
            </w:pPr>
            <w:r w:rsidRPr="001C22C4">
              <w:rPr>
                <w:rFonts w:ascii="David" w:eastAsia="Calibri" w:hAnsi="David" w:cs="David"/>
                <w:sz w:val="24"/>
                <w:szCs w:val="24"/>
                <w:rtl/>
              </w:rPr>
              <w:t>אין שינוי במסמכי המכרז</w:t>
            </w:r>
          </w:p>
        </w:tc>
      </w:tr>
      <w:tr w:rsidR="00EC191A" w:rsidRPr="001C22C4" w:rsidTr="00EC191A">
        <w:trPr>
          <w:cantSplit/>
        </w:trPr>
        <w:tc>
          <w:tcPr>
            <w:tcW w:w="1534" w:type="dxa"/>
          </w:tcPr>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t>69</w:t>
            </w:r>
          </w:p>
        </w:tc>
        <w:tc>
          <w:tcPr>
            <w:tcW w:w="1232" w:type="dxa"/>
          </w:tcPr>
          <w:p w:rsidR="00EC191A" w:rsidRPr="001C22C4" w:rsidRDefault="00EC191A" w:rsidP="00D34817">
            <w:pPr>
              <w:spacing w:line="276" w:lineRule="auto"/>
              <w:jc w:val="both"/>
              <w:rPr>
                <w:rFonts w:ascii="David" w:hAnsi="David" w:cs="David"/>
                <w:sz w:val="24"/>
                <w:szCs w:val="24"/>
                <w:rtl/>
              </w:rPr>
            </w:pPr>
          </w:p>
        </w:tc>
        <w:tc>
          <w:tcPr>
            <w:tcW w:w="1342" w:type="dxa"/>
          </w:tcPr>
          <w:p w:rsidR="00EC191A" w:rsidRPr="001C22C4" w:rsidRDefault="00EC191A" w:rsidP="00D34817">
            <w:pPr>
              <w:spacing w:line="276" w:lineRule="auto"/>
              <w:jc w:val="both"/>
              <w:rPr>
                <w:rFonts w:ascii="David" w:eastAsia="Times New Roman" w:hAnsi="David" w:cs="David"/>
                <w:sz w:val="24"/>
                <w:szCs w:val="24"/>
                <w:rtl/>
              </w:rPr>
            </w:pPr>
            <w:r w:rsidRPr="001C22C4">
              <w:rPr>
                <w:rFonts w:ascii="David" w:eastAsia="Times New Roman" w:hAnsi="David" w:cs="David"/>
                <w:sz w:val="24"/>
                <w:szCs w:val="24"/>
                <w:rtl/>
              </w:rPr>
              <w:t>ניגוד העניינים</w:t>
            </w:r>
          </w:p>
        </w:tc>
        <w:tc>
          <w:tcPr>
            <w:tcW w:w="6662" w:type="dxa"/>
          </w:tcPr>
          <w:p w:rsidR="00EC191A" w:rsidRPr="001C22C4" w:rsidRDefault="00EC191A" w:rsidP="00D34817">
            <w:pPr>
              <w:spacing w:line="276" w:lineRule="auto"/>
              <w:jc w:val="both"/>
              <w:rPr>
                <w:rFonts w:ascii="David" w:eastAsia="Times New Roman" w:hAnsi="David" w:cs="David"/>
                <w:sz w:val="24"/>
                <w:szCs w:val="24"/>
                <w:rtl/>
              </w:rPr>
            </w:pPr>
            <w:r w:rsidRPr="001C22C4">
              <w:rPr>
                <w:rFonts w:ascii="David" w:eastAsia="Times New Roman" w:hAnsi="David" w:cs="David"/>
                <w:sz w:val="24"/>
                <w:szCs w:val="24"/>
                <w:rtl/>
              </w:rPr>
              <w:t xml:space="preserve">האם הוא מתייחס לפרויקטים </w:t>
            </w:r>
            <w:r w:rsidRPr="001C22C4">
              <w:rPr>
                <w:rFonts w:ascii="David" w:eastAsia="Times New Roman" w:hAnsi="David" w:cs="David" w:hint="cs"/>
                <w:sz w:val="24"/>
                <w:szCs w:val="24"/>
                <w:rtl/>
              </w:rPr>
              <w:t>ספציפיי</w:t>
            </w:r>
            <w:r w:rsidRPr="001C22C4">
              <w:rPr>
                <w:rFonts w:ascii="David" w:eastAsia="Times New Roman" w:hAnsi="David" w:cs="David" w:hint="eastAsia"/>
                <w:sz w:val="24"/>
                <w:szCs w:val="24"/>
                <w:rtl/>
              </w:rPr>
              <w:t>ם</w:t>
            </w:r>
            <w:r w:rsidRPr="001C22C4">
              <w:rPr>
                <w:rFonts w:ascii="David" w:eastAsia="Times New Roman" w:hAnsi="David" w:cs="David"/>
                <w:sz w:val="24"/>
                <w:szCs w:val="24"/>
                <w:rtl/>
              </w:rPr>
              <w:t xml:space="preserve"> ככל שתעשה עבודת מחקר בנושא </w:t>
            </w:r>
            <w:r w:rsidRPr="001C22C4">
              <w:rPr>
                <w:rFonts w:ascii="David" w:eastAsia="Times New Roman" w:hAnsi="David" w:cs="David" w:hint="cs"/>
                <w:sz w:val="24"/>
                <w:szCs w:val="24"/>
                <w:rtl/>
              </w:rPr>
              <w:t>ספציפיי</w:t>
            </w:r>
            <w:r w:rsidRPr="001C22C4">
              <w:rPr>
                <w:rFonts w:ascii="David" w:eastAsia="Times New Roman" w:hAnsi="David" w:cs="David" w:hint="eastAsia"/>
                <w:sz w:val="24"/>
                <w:szCs w:val="24"/>
                <w:rtl/>
              </w:rPr>
              <w:t>ם</w:t>
            </w:r>
            <w:r w:rsidRPr="001C22C4">
              <w:rPr>
                <w:rFonts w:ascii="David" w:eastAsia="Times New Roman" w:hAnsi="David" w:cs="David"/>
                <w:sz w:val="24"/>
                <w:szCs w:val="24"/>
                <w:rtl/>
              </w:rPr>
              <w:t xml:space="preserve"> או שמדובר על איסור כללי לעבוד עם לקוחות מתחום האנרגיה?</w:t>
            </w:r>
          </w:p>
        </w:tc>
        <w:tc>
          <w:tcPr>
            <w:tcW w:w="4244" w:type="dxa"/>
          </w:tcPr>
          <w:p w:rsidR="00EC191A" w:rsidRPr="001C22C4" w:rsidRDefault="00EC191A" w:rsidP="00D34817">
            <w:pPr>
              <w:spacing w:line="276" w:lineRule="auto"/>
              <w:jc w:val="both"/>
              <w:rPr>
                <w:rFonts w:ascii="David" w:eastAsia="Calibri" w:hAnsi="David" w:cs="David"/>
                <w:sz w:val="24"/>
                <w:szCs w:val="24"/>
                <w:rtl/>
              </w:rPr>
            </w:pPr>
            <w:r>
              <w:rPr>
                <w:rFonts w:ascii="David" w:eastAsia="Calibri" w:hAnsi="David" w:cs="David" w:hint="cs"/>
                <w:sz w:val="24"/>
                <w:szCs w:val="24"/>
                <w:rtl/>
              </w:rPr>
              <w:t>ראה מענה לשאלה 35.</w:t>
            </w:r>
          </w:p>
        </w:tc>
      </w:tr>
      <w:tr w:rsidR="00EC191A" w:rsidRPr="001C22C4" w:rsidTr="00EC191A">
        <w:trPr>
          <w:cantSplit/>
        </w:trPr>
        <w:tc>
          <w:tcPr>
            <w:tcW w:w="1534" w:type="dxa"/>
          </w:tcPr>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t>70</w:t>
            </w:r>
          </w:p>
        </w:tc>
        <w:tc>
          <w:tcPr>
            <w:tcW w:w="1232" w:type="dxa"/>
          </w:tcPr>
          <w:p w:rsidR="00EC191A" w:rsidRPr="001C22C4" w:rsidRDefault="00EC191A" w:rsidP="00D34817">
            <w:pPr>
              <w:spacing w:line="276" w:lineRule="auto"/>
              <w:jc w:val="both"/>
              <w:rPr>
                <w:rFonts w:ascii="David" w:hAnsi="David" w:cs="David"/>
                <w:sz w:val="24"/>
                <w:szCs w:val="24"/>
                <w:rtl/>
              </w:rPr>
            </w:pPr>
          </w:p>
        </w:tc>
        <w:tc>
          <w:tcPr>
            <w:tcW w:w="1342" w:type="dxa"/>
          </w:tcPr>
          <w:p w:rsidR="00EC191A" w:rsidRPr="001C22C4" w:rsidRDefault="00EC191A" w:rsidP="00D34817">
            <w:pPr>
              <w:spacing w:line="276" w:lineRule="auto"/>
              <w:jc w:val="both"/>
              <w:rPr>
                <w:rFonts w:ascii="David" w:eastAsia="Times New Roman" w:hAnsi="David" w:cs="David"/>
                <w:sz w:val="24"/>
                <w:szCs w:val="24"/>
                <w:rtl/>
              </w:rPr>
            </w:pPr>
            <w:r w:rsidRPr="001C22C4">
              <w:rPr>
                <w:rFonts w:ascii="David" w:eastAsia="Times New Roman" w:hAnsi="David" w:cs="David"/>
                <w:sz w:val="24"/>
                <w:szCs w:val="24"/>
                <w:rtl/>
              </w:rPr>
              <w:t>לסל שירותי המידענות</w:t>
            </w:r>
          </w:p>
        </w:tc>
        <w:tc>
          <w:tcPr>
            <w:tcW w:w="6662" w:type="dxa"/>
          </w:tcPr>
          <w:p w:rsidR="00EC191A" w:rsidRPr="001C22C4" w:rsidRDefault="00EC191A" w:rsidP="00D34817">
            <w:pPr>
              <w:spacing w:line="276" w:lineRule="auto"/>
              <w:jc w:val="both"/>
              <w:rPr>
                <w:rFonts w:ascii="David" w:eastAsia="Times New Roman" w:hAnsi="David" w:cs="David"/>
                <w:sz w:val="24"/>
                <w:szCs w:val="24"/>
                <w:rtl/>
              </w:rPr>
            </w:pPr>
            <w:r w:rsidRPr="001C22C4">
              <w:rPr>
                <w:rFonts w:ascii="David" w:eastAsia="Times New Roman" w:hAnsi="David" w:cs="David"/>
                <w:sz w:val="24"/>
                <w:szCs w:val="24"/>
                <w:rtl/>
              </w:rPr>
              <w:t>האם הכוונה היא שכל אנשי הצוות נדרשים להיות בעלי תואר ראשון או שני במידענות בהכרח?</w:t>
            </w:r>
          </w:p>
        </w:tc>
        <w:tc>
          <w:tcPr>
            <w:tcW w:w="4244" w:type="dxa"/>
          </w:tcPr>
          <w:p w:rsidR="00EC191A" w:rsidRPr="00FE78A4" w:rsidRDefault="00EC191A" w:rsidP="00D34817">
            <w:pPr>
              <w:spacing w:line="276" w:lineRule="auto"/>
              <w:jc w:val="both"/>
              <w:rPr>
                <w:rFonts w:ascii="David" w:eastAsia="Calibri" w:hAnsi="David" w:cs="David"/>
                <w:sz w:val="24"/>
                <w:szCs w:val="24"/>
                <w:rtl/>
              </w:rPr>
            </w:pPr>
            <w:r>
              <w:rPr>
                <w:rFonts w:ascii="David" w:eastAsia="Calibri" w:hAnsi="David" w:cs="David" w:hint="cs"/>
                <w:sz w:val="24"/>
                <w:szCs w:val="24"/>
                <w:rtl/>
              </w:rPr>
              <w:t>מסמכי המכרז עודכנו בהתאם.</w:t>
            </w:r>
          </w:p>
        </w:tc>
      </w:tr>
      <w:tr w:rsidR="00EC191A" w:rsidRPr="001C22C4" w:rsidTr="00EC191A">
        <w:trPr>
          <w:cantSplit/>
        </w:trPr>
        <w:tc>
          <w:tcPr>
            <w:tcW w:w="1534" w:type="dxa"/>
          </w:tcPr>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t>71</w:t>
            </w:r>
          </w:p>
        </w:tc>
        <w:tc>
          <w:tcPr>
            <w:tcW w:w="1232" w:type="dxa"/>
          </w:tcPr>
          <w:p w:rsidR="00EC191A" w:rsidRPr="001C22C4" w:rsidRDefault="00EC191A" w:rsidP="00D34817">
            <w:pPr>
              <w:spacing w:line="276" w:lineRule="auto"/>
              <w:jc w:val="both"/>
              <w:rPr>
                <w:rFonts w:ascii="David" w:hAnsi="David" w:cs="David"/>
                <w:sz w:val="24"/>
                <w:szCs w:val="24"/>
              </w:rPr>
            </w:pPr>
            <w:r w:rsidRPr="001C22C4">
              <w:rPr>
                <w:rFonts w:ascii="David" w:hAnsi="David" w:cs="David"/>
                <w:sz w:val="24"/>
                <w:szCs w:val="24"/>
                <w:rtl/>
              </w:rPr>
              <w:t>כללי</w:t>
            </w:r>
          </w:p>
        </w:tc>
        <w:tc>
          <w:tcPr>
            <w:tcW w:w="134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כללי</w:t>
            </w:r>
          </w:p>
        </w:tc>
        <w:tc>
          <w:tcPr>
            <w:tcW w:w="666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 xml:space="preserve">האם ניתן לצרף למענה למכרז מסמכים נוספים, לדוגמא מסמך היכרות עם המציע אשר מפרט על הניסיון, הכלים והמתודולוגיות של המציע? </w:t>
            </w:r>
          </w:p>
        </w:tc>
        <w:tc>
          <w:tcPr>
            <w:tcW w:w="4244" w:type="dxa"/>
          </w:tcPr>
          <w:p w:rsidR="00EC191A" w:rsidRPr="001C22C4" w:rsidRDefault="00EC191A" w:rsidP="00D34817">
            <w:pPr>
              <w:spacing w:line="276" w:lineRule="auto"/>
              <w:jc w:val="both"/>
              <w:rPr>
                <w:rFonts w:ascii="David" w:hAnsi="David" w:cs="David"/>
                <w:sz w:val="24"/>
                <w:szCs w:val="24"/>
              </w:rPr>
            </w:pPr>
            <w:r w:rsidRPr="001C22C4">
              <w:rPr>
                <w:rFonts w:ascii="David" w:hAnsi="David" w:cs="David"/>
                <w:sz w:val="24"/>
                <w:szCs w:val="24"/>
                <w:rtl/>
              </w:rPr>
              <w:t>כן</w:t>
            </w:r>
          </w:p>
        </w:tc>
      </w:tr>
      <w:tr w:rsidR="00EC191A" w:rsidRPr="001C22C4" w:rsidTr="00EC191A">
        <w:trPr>
          <w:cantSplit/>
        </w:trPr>
        <w:tc>
          <w:tcPr>
            <w:tcW w:w="1534" w:type="dxa"/>
          </w:tcPr>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t>72</w:t>
            </w:r>
          </w:p>
        </w:tc>
        <w:tc>
          <w:tcPr>
            <w:tcW w:w="123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3</w:t>
            </w:r>
          </w:p>
        </w:tc>
        <w:tc>
          <w:tcPr>
            <w:tcW w:w="134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1.5</w:t>
            </w:r>
          </w:p>
        </w:tc>
        <w:tc>
          <w:tcPr>
            <w:tcW w:w="666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 xml:space="preserve">" על המציע להעמיד צוות המורכב משלושה (3) עד חמישה (5) אנשי צוות בכל סל" – </w:t>
            </w:r>
            <w:r w:rsidRPr="001C22C4">
              <w:rPr>
                <w:rFonts w:ascii="David" w:hAnsi="David" w:cs="David"/>
                <w:b/>
                <w:bCs/>
                <w:sz w:val="24"/>
                <w:szCs w:val="24"/>
                <w:rtl/>
              </w:rPr>
              <w:t>האם ניתן יהיה לצרף אנשי צוות לפרויקטים עתידים שלא הופיעו במענה למכרז המסגרת?</w:t>
            </w:r>
          </w:p>
        </w:tc>
        <w:tc>
          <w:tcPr>
            <w:tcW w:w="4244"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ראה סעיף 5.3</w:t>
            </w:r>
          </w:p>
        </w:tc>
      </w:tr>
      <w:tr w:rsidR="00EC191A" w:rsidRPr="001C22C4" w:rsidTr="00EC191A">
        <w:trPr>
          <w:cantSplit/>
        </w:trPr>
        <w:tc>
          <w:tcPr>
            <w:tcW w:w="1534" w:type="dxa"/>
          </w:tcPr>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t>73</w:t>
            </w:r>
          </w:p>
        </w:tc>
        <w:tc>
          <w:tcPr>
            <w:tcW w:w="123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7</w:t>
            </w:r>
          </w:p>
        </w:tc>
        <w:tc>
          <w:tcPr>
            <w:tcW w:w="134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3.2.3.3</w:t>
            </w:r>
          </w:p>
        </w:tc>
        <w:tc>
          <w:tcPr>
            <w:tcW w:w="666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 xml:space="preserve">"המציע יציג 3 עבודות אשר כל אחת מהן בהיקף כספי של מעל 500,000 ₪ - האם הפרויקטים הללו מתווספים לאלה המפורטים בתיאור הקריטריון בסל ייעוץ אסטרטגי (8.2.2) או שמדובר באותם פרויקטים? </w:t>
            </w:r>
            <w:r w:rsidRPr="001C22C4">
              <w:rPr>
                <w:rFonts w:ascii="David" w:hAnsi="David" w:cs="David"/>
                <w:b/>
                <w:bCs/>
                <w:sz w:val="24"/>
                <w:szCs w:val="24"/>
                <w:rtl/>
              </w:rPr>
              <w:t>באיזה פורמט נדרש להציג את הפרויקטים?</w:t>
            </w:r>
          </w:p>
        </w:tc>
        <w:tc>
          <w:tcPr>
            <w:tcW w:w="4244" w:type="dxa"/>
          </w:tcPr>
          <w:p w:rsidR="00EC191A" w:rsidRDefault="00EC191A" w:rsidP="00D34817">
            <w:pPr>
              <w:spacing w:line="276" w:lineRule="auto"/>
              <w:jc w:val="both"/>
              <w:rPr>
                <w:rFonts w:ascii="David" w:hAnsi="David" w:cs="David"/>
                <w:sz w:val="24"/>
                <w:szCs w:val="24"/>
                <w:rtl/>
              </w:rPr>
            </w:pPr>
            <w:r>
              <w:rPr>
                <w:rFonts w:ascii="David" w:hAnsi="David" w:cs="David" w:hint="cs"/>
                <w:sz w:val="24"/>
                <w:szCs w:val="24"/>
                <w:rtl/>
              </w:rPr>
              <w:t>המציע יכול להציג את אותם הפרויקטים לתנאי הסף ולצורכי ניקוד (לצרכי ניקוד ישנה עדיפות להצגה של מספר רב יותר של פרויקטים).</w:t>
            </w:r>
          </w:p>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t>אופן הצגת הפרויקטים הינה לבחירת המציע.</w:t>
            </w:r>
          </w:p>
        </w:tc>
      </w:tr>
      <w:tr w:rsidR="00EC191A" w:rsidRPr="001C22C4" w:rsidTr="00EC191A">
        <w:trPr>
          <w:cantSplit/>
        </w:trPr>
        <w:tc>
          <w:tcPr>
            <w:tcW w:w="1534" w:type="dxa"/>
          </w:tcPr>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t>74</w:t>
            </w:r>
          </w:p>
        </w:tc>
        <w:tc>
          <w:tcPr>
            <w:tcW w:w="123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8</w:t>
            </w:r>
          </w:p>
        </w:tc>
        <w:tc>
          <w:tcPr>
            <w:tcW w:w="134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3.2.4.3</w:t>
            </w:r>
          </w:p>
        </w:tc>
        <w:tc>
          <w:tcPr>
            <w:tcW w:w="666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 xml:space="preserve">"המציע יציג 3 עבודות אשר כל אחת מהן בהיקף כספי של מעל 375,000 ₪ - האם הפרויקטים הללו מתווספים לאלה המפורטים בתיאור הקריטריון בסל ייעוץ כלכלי (8.2.3) או שמדובר באותם פרויקטים? </w:t>
            </w:r>
            <w:r w:rsidRPr="001C22C4">
              <w:rPr>
                <w:rFonts w:ascii="David" w:hAnsi="David" w:cs="David"/>
                <w:b/>
                <w:bCs/>
                <w:sz w:val="24"/>
                <w:szCs w:val="24"/>
                <w:rtl/>
              </w:rPr>
              <w:t>באיזה פורמט נדרש להציג את הפרויקטים?</w:t>
            </w:r>
          </w:p>
        </w:tc>
        <w:tc>
          <w:tcPr>
            <w:tcW w:w="4244"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המציע יכול להציג את אותם הפרויקטים לתנאי הסף ולצורכי ניקוד (לצרכי ניקוד ישנה עדיפות להצגה של מספר רב יותר של פרויקטים).</w:t>
            </w:r>
          </w:p>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אופן הצגת הפרויקטים הינה לבחירת המציע.</w:t>
            </w:r>
          </w:p>
        </w:tc>
      </w:tr>
      <w:tr w:rsidR="00EC191A" w:rsidRPr="001C22C4" w:rsidTr="00EC191A">
        <w:trPr>
          <w:cantSplit/>
        </w:trPr>
        <w:tc>
          <w:tcPr>
            <w:tcW w:w="1534" w:type="dxa"/>
          </w:tcPr>
          <w:p w:rsidR="00EC191A" w:rsidRPr="001C22C4" w:rsidRDefault="00EC191A" w:rsidP="00D34817">
            <w:pPr>
              <w:spacing w:line="276" w:lineRule="auto"/>
              <w:jc w:val="both"/>
              <w:rPr>
                <w:rFonts w:ascii="David" w:hAnsi="David" w:cs="David"/>
                <w:sz w:val="24"/>
                <w:szCs w:val="24"/>
              </w:rPr>
            </w:pPr>
            <w:r>
              <w:rPr>
                <w:rFonts w:ascii="David" w:hAnsi="David" w:cs="David" w:hint="cs"/>
                <w:sz w:val="24"/>
                <w:szCs w:val="24"/>
                <w:rtl/>
              </w:rPr>
              <w:lastRenderedPageBreak/>
              <w:t>75</w:t>
            </w:r>
          </w:p>
        </w:tc>
        <w:tc>
          <w:tcPr>
            <w:tcW w:w="123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Pr>
              <w:t>9</w:t>
            </w:r>
          </w:p>
        </w:tc>
        <w:tc>
          <w:tcPr>
            <w:tcW w:w="134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Pr>
              <w:t>3.2.12</w:t>
            </w:r>
          </w:p>
        </w:tc>
        <w:tc>
          <w:tcPr>
            <w:tcW w:w="666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 xml:space="preserve">כחלק מהסכמי הסודיות שלנו עם לקוחותינו, וכן רגולציית </w:t>
            </w:r>
            <w:r w:rsidRPr="001C22C4">
              <w:rPr>
                <w:rFonts w:ascii="David" w:hAnsi="David" w:cs="David"/>
                <w:sz w:val="24"/>
                <w:szCs w:val="24"/>
              </w:rPr>
              <w:t>GDPR</w:t>
            </w:r>
            <w:r w:rsidRPr="001C22C4">
              <w:rPr>
                <w:rFonts w:ascii="David" w:hAnsi="David" w:cs="David"/>
                <w:sz w:val="24"/>
                <w:szCs w:val="24"/>
                <w:rtl/>
              </w:rPr>
              <w:t xml:space="preserve">, בחלק מהמקרים </w:t>
            </w:r>
            <w:r w:rsidRPr="001C22C4">
              <w:rPr>
                <w:rFonts w:ascii="David" w:hAnsi="David" w:cs="David"/>
                <w:b/>
                <w:bCs/>
                <w:sz w:val="24"/>
                <w:szCs w:val="24"/>
                <w:rtl/>
              </w:rPr>
              <w:t>פרטי איש הקשר ו/או שם הלקוח הינם חסויים</w:t>
            </w:r>
            <w:r w:rsidRPr="001C22C4">
              <w:rPr>
                <w:rFonts w:ascii="David" w:hAnsi="David" w:cs="David"/>
                <w:sz w:val="24"/>
                <w:szCs w:val="24"/>
                <w:rtl/>
              </w:rPr>
              <w:t>, האם ניתן במידת הצורך במקום שם הלקוח לכתוב את תיאור הלקוח (לדוג' חברה בינלאומית מובילה בתחום אנרגיה הממוקמת בארצות הברית) ובמקום פרטי הקשר למסור את פרטי מנהל הקשר עם הלקוח מטעם המציע באמצעותו תתבצע ההידברות עם הלקוח במידה ויידרש?</w:t>
            </w:r>
          </w:p>
        </w:tc>
        <w:tc>
          <w:tcPr>
            <w:tcW w:w="4244" w:type="dxa"/>
          </w:tcPr>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t>כן</w:t>
            </w:r>
          </w:p>
        </w:tc>
      </w:tr>
      <w:tr w:rsidR="00EC191A" w:rsidRPr="001C22C4" w:rsidTr="00EC191A">
        <w:trPr>
          <w:cantSplit/>
        </w:trPr>
        <w:tc>
          <w:tcPr>
            <w:tcW w:w="1534" w:type="dxa"/>
          </w:tcPr>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t>76</w:t>
            </w:r>
          </w:p>
        </w:tc>
        <w:tc>
          <w:tcPr>
            <w:tcW w:w="123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9</w:t>
            </w:r>
          </w:p>
        </w:tc>
        <w:tc>
          <w:tcPr>
            <w:tcW w:w="134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3.2.13.1.4</w:t>
            </w:r>
          </w:p>
        </w:tc>
        <w:tc>
          <w:tcPr>
            <w:tcW w:w="666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נבקש להבהיר אילו אסמכתאות נדרש להציג, המעידות על ניסיון רלוונטי</w:t>
            </w:r>
          </w:p>
        </w:tc>
        <w:tc>
          <w:tcPr>
            <w:tcW w:w="4244" w:type="dxa"/>
          </w:tcPr>
          <w:p w:rsidR="00EC191A" w:rsidRDefault="00EC191A" w:rsidP="00D34817">
            <w:pPr>
              <w:spacing w:line="276" w:lineRule="auto"/>
              <w:jc w:val="both"/>
              <w:rPr>
                <w:rFonts w:ascii="David" w:hAnsi="David" w:cs="David"/>
                <w:sz w:val="24"/>
                <w:szCs w:val="24"/>
                <w:rtl/>
              </w:rPr>
            </w:pPr>
            <w:r>
              <w:rPr>
                <w:rFonts w:ascii="David" w:hAnsi="David" w:cs="David" w:hint="cs"/>
                <w:sz w:val="24"/>
                <w:szCs w:val="24"/>
                <w:rtl/>
              </w:rPr>
              <w:t>אסמכתאות שיאפשרו לבוחני ההצעה לקבוע את הניקוד.</w:t>
            </w:r>
          </w:p>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ראה סעיף 3.2.11.</w:t>
            </w:r>
          </w:p>
        </w:tc>
      </w:tr>
      <w:tr w:rsidR="00EC191A" w:rsidRPr="001C22C4" w:rsidTr="00EC191A">
        <w:trPr>
          <w:cantSplit/>
        </w:trPr>
        <w:tc>
          <w:tcPr>
            <w:tcW w:w="1534" w:type="dxa"/>
          </w:tcPr>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t>77</w:t>
            </w:r>
          </w:p>
        </w:tc>
        <w:tc>
          <w:tcPr>
            <w:tcW w:w="123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9</w:t>
            </w:r>
          </w:p>
        </w:tc>
        <w:tc>
          <w:tcPr>
            <w:tcW w:w="134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3.2.13.3</w:t>
            </w:r>
          </w:p>
        </w:tc>
        <w:tc>
          <w:tcPr>
            <w:tcW w:w="666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אילו מסמכים ואסמכתאות נדרש להציג לצורך הוכחת עמידת אנשי הצוות בתנאי הסף?</w:t>
            </w:r>
          </w:p>
        </w:tc>
        <w:tc>
          <w:tcPr>
            <w:tcW w:w="4244" w:type="dxa"/>
          </w:tcPr>
          <w:p w:rsidR="00EC191A" w:rsidRPr="00BF65CB" w:rsidRDefault="00EC191A" w:rsidP="00D34817">
            <w:pPr>
              <w:spacing w:line="276" w:lineRule="auto"/>
              <w:jc w:val="both"/>
              <w:rPr>
                <w:rFonts w:ascii="David" w:hAnsi="David" w:cs="David"/>
                <w:sz w:val="24"/>
                <w:szCs w:val="24"/>
                <w:rtl/>
              </w:rPr>
            </w:pPr>
            <w:r w:rsidRPr="00BF65CB">
              <w:rPr>
                <w:rFonts w:ascii="David" w:hAnsi="David" w:cs="David"/>
                <w:sz w:val="24"/>
                <w:szCs w:val="24"/>
                <w:rtl/>
              </w:rPr>
              <w:t>אסמכתאות שיאפשרו לבוחני ההצעה לקבוע את הניקוד.</w:t>
            </w:r>
          </w:p>
          <w:p w:rsidR="00EC191A" w:rsidRPr="001C22C4" w:rsidRDefault="00EC191A" w:rsidP="00D34817">
            <w:pPr>
              <w:spacing w:line="276" w:lineRule="auto"/>
              <w:jc w:val="both"/>
              <w:rPr>
                <w:rFonts w:ascii="David" w:hAnsi="David" w:cs="David"/>
                <w:sz w:val="24"/>
                <w:szCs w:val="24"/>
                <w:rtl/>
              </w:rPr>
            </w:pPr>
            <w:r w:rsidRPr="00BF65CB">
              <w:rPr>
                <w:rFonts w:ascii="David" w:hAnsi="David" w:cs="David"/>
                <w:sz w:val="24"/>
                <w:szCs w:val="24"/>
                <w:rtl/>
              </w:rPr>
              <w:t>ראה סעיף 3.2.11.</w:t>
            </w:r>
          </w:p>
        </w:tc>
      </w:tr>
      <w:tr w:rsidR="00EC191A" w:rsidRPr="001C22C4" w:rsidTr="00EC191A">
        <w:trPr>
          <w:cantSplit/>
        </w:trPr>
        <w:tc>
          <w:tcPr>
            <w:tcW w:w="1534" w:type="dxa"/>
          </w:tcPr>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t>78</w:t>
            </w:r>
          </w:p>
        </w:tc>
        <w:tc>
          <w:tcPr>
            <w:tcW w:w="123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9,10</w:t>
            </w:r>
          </w:p>
        </w:tc>
        <w:tc>
          <w:tcPr>
            <w:tcW w:w="134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4,5</w:t>
            </w:r>
          </w:p>
        </w:tc>
        <w:tc>
          <w:tcPr>
            <w:tcW w:w="666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נספחים ח' וט' עבור ניגוד עניינים ושמירה על זכויות יוצרים – האם נדרש להגישם, או שהחתימה נעשית רק במקרה של זכיה</w:t>
            </w:r>
          </w:p>
        </w:tc>
        <w:tc>
          <w:tcPr>
            <w:tcW w:w="4244" w:type="dxa"/>
          </w:tcPr>
          <w:p w:rsidR="00EC191A" w:rsidRDefault="00EC191A" w:rsidP="00D34817">
            <w:pPr>
              <w:spacing w:line="276" w:lineRule="auto"/>
              <w:jc w:val="both"/>
              <w:rPr>
                <w:rFonts w:ascii="David" w:hAnsi="David" w:cs="David"/>
                <w:sz w:val="24"/>
                <w:szCs w:val="24"/>
                <w:rtl/>
              </w:rPr>
            </w:pPr>
            <w:r>
              <w:rPr>
                <w:rFonts w:ascii="David" w:hAnsi="David" w:cs="David" w:hint="cs"/>
                <w:sz w:val="24"/>
                <w:szCs w:val="24"/>
                <w:rtl/>
              </w:rPr>
              <w:t>נדרש להגישם במסגרת ההצעה, אך ההחלטה האם מתקיים ניגוד עניינים יכול ותיעשה בנפרד לכל פנייה פרטנית.</w:t>
            </w:r>
          </w:p>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t>כמו כן, ראה תשובה לשאלה 35.</w:t>
            </w:r>
          </w:p>
        </w:tc>
      </w:tr>
      <w:tr w:rsidR="00EC191A" w:rsidRPr="001C22C4" w:rsidTr="00EC191A">
        <w:trPr>
          <w:cantSplit/>
        </w:trPr>
        <w:tc>
          <w:tcPr>
            <w:tcW w:w="1534" w:type="dxa"/>
          </w:tcPr>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t>79</w:t>
            </w:r>
          </w:p>
        </w:tc>
        <w:tc>
          <w:tcPr>
            <w:tcW w:w="123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14</w:t>
            </w:r>
          </w:p>
        </w:tc>
        <w:tc>
          <w:tcPr>
            <w:tcW w:w="134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8.2.2</w:t>
            </w:r>
          </w:p>
        </w:tc>
        <w:tc>
          <w:tcPr>
            <w:tcW w:w="666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 xml:space="preserve">האם אותו פרויקט יכול לקבל ניקוד במספר קריטריונים, לדוגמא פרויקט בהיקף מעל 500 </w:t>
            </w:r>
            <w:proofErr w:type="spellStart"/>
            <w:r w:rsidRPr="001C22C4">
              <w:rPr>
                <w:rFonts w:ascii="David" w:hAnsi="David" w:cs="David"/>
                <w:sz w:val="24"/>
                <w:szCs w:val="24"/>
                <w:rtl/>
              </w:rPr>
              <w:t>אש"ח</w:t>
            </w:r>
            <w:proofErr w:type="spellEnd"/>
            <w:r w:rsidRPr="001C22C4">
              <w:rPr>
                <w:rFonts w:ascii="David" w:hAnsi="David" w:cs="David"/>
                <w:sz w:val="24"/>
                <w:szCs w:val="24"/>
                <w:rtl/>
              </w:rPr>
              <w:t xml:space="preserve"> בתחום החשמל שעסק ברגולציה יקבל 6 נקודות?</w:t>
            </w:r>
          </w:p>
        </w:tc>
        <w:tc>
          <w:tcPr>
            <w:tcW w:w="4244" w:type="dxa"/>
          </w:tcPr>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t>כן</w:t>
            </w:r>
          </w:p>
        </w:tc>
      </w:tr>
      <w:tr w:rsidR="00EC191A" w:rsidRPr="001C22C4" w:rsidTr="00EC191A">
        <w:trPr>
          <w:cantSplit/>
        </w:trPr>
        <w:tc>
          <w:tcPr>
            <w:tcW w:w="1534" w:type="dxa"/>
          </w:tcPr>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t>80</w:t>
            </w:r>
          </w:p>
        </w:tc>
        <w:tc>
          <w:tcPr>
            <w:tcW w:w="123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14</w:t>
            </w:r>
          </w:p>
        </w:tc>
        <w:tc>
          <w:tcPr>
            <w:tcW w:w="134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8.2.2</w:t>
            </w:r>
          </w:p>
        </w:tc>
        <w:tc>
          <w:tcPr>
            <w:tcW w:w="666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 xml:space="preserve">2 נק' על כל תחום מקצועי של עבודה" - </w:t>
            </w:r>
            <w:r w:rsidRPr="001C22C4">
              <w:rPr>
                <w:rFonts w:ascii="David" w:hAnsi="David" w:cs="David"/>
                <w:b/>
                <w:bCs/>
                <w:sz w:val="24"/>
                <w:szCs w:val="24"/>
                <w:rtl/>
              </w:rPr>
              <w:t>האם הניקוד בסעיף הזה הינו על כל תחום השונה אחד מהשני, או כל תחום שהוא? כלומר 8 פרויקטים על חשמל יזכו ב 16 נקודות?</w:t>
            </w:r>
          </w:p>
        </w:tc>
        <w:tc>
          <w:tcPr>
            <w:tcW w:w="4244" w:type="dxa"/>
          </w:tcPr>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t>תחומים שונים</w:t>
            </w:r>
          </w:p>
        </w:tc>
      </w:tr>
      <w:tr w:rsidR="00EC191A" w:rsidRPr="001C22C4" w:rsidTr="00EC191A">
        <w:trPr>
          <w:cantSplit/>
        </w:trPr>
        <w:tc>
          <w:tcPr>
            <w:tcW w:w="1534" w:type="dxa"/>
          </w:tcPr>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t>81</w:t>
            </w:r>
          </w:p>
        </w:tc>
        <w:tc>
          <w:tcPr>
            <w:tcW w:w="123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14</w:t>
            </w:r>
          </w:p>
        </w:tc>
        <w:tc>
          <w:tcPr>
            <w:tcW w:w="134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8.2.2</w:t>
            </w:r>
          </w:p>
        </w:tc>
        <w:tc>
          <w:tcPr>
            <w:tcW w:w="666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 xml:space="preserve">"ייעוץ אסטרטגי שניתן או עסק בתחום מקצועי ספציפי לגוף ספציפי" - </w:t>
            </w:r>
            <w:r w:rsidRPr="001C22C4">
              <w:rPr>
                <w:rFonts w:ascii="David" w:hAnsi="David" w:cs="David"/>
                <w:b/>
                <w:bCs/>
                <w:sz w:val="24"/>
                <w:szCs w:val="24"/>
                <w:rtl/>
              </w:rPr>
              <w:t>נבקש להבהיר את המשמעות של תחום מקצועי ספציפי לגוף ספציפי</w:t>
            </w:r>
            <w:r w:rsidRPr="001C22C4">
              <w:rPr>
                <w:rFonts w:ascii="David" w:hAnsi="David" w:cs="David"/>
                <w:sz w:val="24"/>
                <w:szCs w:val="24"/>
                <w:rtl/>
              </w:rPr>
              <w:t xml:space="preserve"> - האם מדובר בתחומים נוספים מעבר לרשימה של התחומים המפורטים בסעיף זה (חשמל, התייעלות באנרגיה, גז טבעי, תחבורה חשמלית, מים, מחצבות, סביבה)</w:t>
            </w:r>
          </w:p>
          <w:p w:rsidR="00EC191A" w:rsidRPr="001C22C4" w:rsidRDefault="00EC191A" w:rsidP="00D34817">
            <w:pPr>
              <w:spacing w:line="276" w:lineRule="auto"/>
              <w:jc w:val="both"/>
              <w:rPr>
                <w:rFonts w:ascii="David" w:hAnsi="David" w:cs="David"/>
                <w:sz w:val="24"/>
                <w:szCs w:val="24"/>
                <w:rtl/>
              </w:rPr>
            </w:pPr>
          </w:p>
        </w:tc>
        <w:tc>
          <w:tcPr>
            <w:tcW w:w="4244" w:type="dxa"/>
          </w:tcPr>
          <w:p w:rsidR="00EC191A" w:rsidRDefault="00EC191A" w:rsidP="00D34817">
            <w:pPr>
              <w:spacing w:line="276" w:lineRule="auto"/>
              <w:jc w:val="both"/>
              <w:rPr>
                <w:rFonts w:ascii="David" w:hAnsi="David" w:cs="David"/>
                <w:sz w:val="24"/>
                <w:szCs w:val="24"/>
                <w:rtl/>
              </w:rPr>
            </w:pPr>
            <w:r>
              <w:rPr>
                <w:rFonts w:ascii="David" w:hAnsi="David" w:cs="David" w:hint="cs"/>
                <w:sz w:val="24"/>
                <w:szCs w:val="24"/>
                <w:rtl/>
              </w:rPr>
              <w:t>התיאור נועד להבחין בין תחום לענף.</w:t>
            </w:r>
          </w:p>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t>התחומים הרלוונטיים לצרכי ניקוד הם התחומים המצוינים.</w:t>
            </w:r>
          </w:p>
        </w:tc>
      </w:tr>
      <w:tr w:rsidR="00EC191A" w:rsidRPr="001C22C4" w:rsidTr="00EC191A">
        <w:trPr>
          <w:cantSplit/>
        </w:trPr>
        <w:tc>
          <w:tcPr>
            <w:tcW w:w="1534" w:type="dxa"/>
          </w:tcPr>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t>82</w:t>
            </w:r>
          </w:p>
        </w:tc>
        <w:tc>
          <w:tcPr>
            <w:tcW w:w="123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14</w:t>
            </w:r>
          </w:p>
        </w:tc>
        <w:tc>
          <w:tcPr>
            <w:tcW w:w="134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8.2.2</w:t>
            </w:r>
          </w:p>
        </w:tc>
        <w:tc>
          <w:tcPr>
            <w:tcW w:w="666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מקומות בהם לא צוין "מגזר ציבורי" האם הפרויקטים יכולים להיות גם עבור המגזר הציבורי וגם עבור המגזר הפרטי?</w:t>
            </w:r>
          </w:p>
        </w:tc>
        <w:tc>
          <w:tcPr>
            <w:tcW w:w="4244" w:type="dxa"/>
          </w:tcPr>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t>כן</w:t>
            </w:r>
          </w:p>
        </w:tc>
      </w:tr>
      <w:tr w:rsidR="00EC191A" w:rsidRPr="001C22C4" w:rsidTr="00EC191A">
        <w:trPr>
          <w:cantSplit/>
        </w:trPr>
        <w:tc>
          <w:tcPr>
            <w:tcW w:w="1534" w:type="dxa"/>
          </w:tcPr>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lastRenderedPageBreak/>
              <w:t>83</w:t>
            </w:r>
          </w:p>
        </w:tc>
        <w:tc>
          <w:tcPr>
            <w:tcW w:w="123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15</w:t>
            </w:r>
          </w:p>
        </w:tc>
        <w:tc>
          <w:tcPr>
            <w:tcW w:w="134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8.2.2</w:t>
            </w:r>
          </w:p>
        </w:tc>
        <w:tc>
          <w:tcPr>
            <w:tcW w:w="666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Pr>
              <w:t>OECD</w:t>
            </w:r>
            <w:r w:rsidRPr="001C22C4">
              <w:rPr>
                <w:rFonts w:ascii="David" w:hAnsi="David" w:cs="David"/>
                <w:sz w:val="24"/>
                <w:szCs w:val="24"/>
                <w:rtl/>
              </w:rPr>
              <w:t>, או"ם ובנק לאומי לפי חלק מההגדרות נחשבים לגופים במגזר השלישי. האם ניתן להציג פרויקטים עבור גופים האלה תחת הקריטריון של פרויקטים במגזר השלישי</w:t>
            </w:r>
          </w:p>
        </w:tc>
        <w:tc>
          <w:tcPr>
            <w:tcW w:w="4244" w:type="dxa"/>
          </w:tcPr>
          <w:p w:rsidR="00EC191A" w:rsidRDefault="00EC191A" w:rsidP="00D34817">
            <w:pPr>
              <w:spacing w:line="276" w:lineRule="auto"/>
              <w:jc w:val="both"/>
              <w:rPr>
                <w:rFonts w:ascii="David" w:hAnsi="David" w:cs="David"/>
                <w:sz w:val="24"/>
                <w:szCs w:val="24"/>
                <w:rtl/>
              </w:rPr>
            </w:pPr>
            <w:r>
              <w:rPr>
                <w:rFonts w:ascii="David" w:hAnsi="David" w:cs="David" w:hint="cs"/>
                <w:sz w:val="24"/>
                <w:szCs w:val="24"/>
                <w:rtl/>
              </w:rPr>
              <w:t>גופים בינלאומיים יבחנו על פי מהותם:</w:t>
            </w:r>
          </w:p>
          <w:p w:rsidR="00EC191A" w:rsidRDefault="00EC191A" w:rsidP="00D34817">
            <w:pPr>
              <w:spacing w:line="276" w:lineRule="auto"/>
              <w:jc w:val="both"/>
              <w:rPr>
                <w:rFonts w:ascii="David" w:hAnsi="David" w:cs="David"/>
                <w:sz w:val="24"/>
                <w:szCs w:val="24"/>
                <w:rtl/>
              </w:rPr>
            </w:pPr>
            <w:r>
              <w:rPr>
                <w:rFonts w:ascii="David" w:hAnsi="David" w:cs="David" w:hint="cs"/>
                <w:sz w:val="24"/>
                <w:szCs w:val="24"/>
              </w:rPr>
              <w:t>OECD</w:t>
            </w:r>
            <w:r>
              <w:rPr>
                <w:rFonts w:ascii="David" w:hAnsi="David" w:cs="David" w:hint="cs"/>
                <w:sz w:val="24"/>
                <w:szCs w:val="24"/>
                <w:rtl/>
              </w:rPr>
              <w:t xml:space="preserve">, או"ם </w:t>
            </w:r>
            <w:r>
              <w:rPr>
                <w:rFonts w:ascii="David" w:hAnsi="David" w:cs="David"/>
                <w:sz w:val="24"/>
                <w:szCs w:val="24"/>
                <w:rtl/>
              </w:rPr>
              <w:t>–</w:t>
            </w:r>
            <w:r>
              <w:rPr>
                <w:rFonts w:ascii="David" w:hAnsi="David" w:cs="David" w:hint="cs"/>
                <w:sz w:val="24"/>
                <w:szCs w:val="24"/>
                <w:rtl/>
              </w:rPr>
              <w:t xml:space="preserve"> מערכת ממשלתית</w:t>
            </w:r>
          </w:p>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t xml:space="preserve"> בנק לאומי </w:t>
            </w:r>
            <w:r>
              <w:rPr>
                <w:rFonts w:ascii="David" w:hAnsi="David" w:cs="David"/>
                <w:sz w:val="24"/>
                <w:szCs w:val="24"/>
                <w:rtl/>
              </w:rPr>
              <w:t>–</w:t>
            </w:r>
            <w:r>
              <w:rPr>
                <w:rFonts w:ascii="David" w:hAnsi="David" w:cs="David" w:hint="cs"/>
                <w:sz w:val="24"/>
                <w:szCs w:val="24"/>
                <w:rtl/>
              </w:rPr>
              <w:t xml:space="preserve"> מגזר פרטי</w:t>
            </w:r>
          </w:p>
        </w:tc>
      </w:tr>
      <w:tr w:rsidR="00EC191A" w:rsidRPr="001C22C4" w:rsidTr="00EC191A">
        <w:trPr>
          <w:cantSplit/>
        </w:trPr>
        <w:tc>
          <w:tcPr>
            <w:tcW w:w="1534" w:type="dxa"/>
          </w:tcPr>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t>84</w:t>
            </w:r>
          </w:p>
        </w:tc>
        <w:tc>
          <w:tcPr>
            <w:tcW w:w="123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17</w:t>
            </w:r>
          </w:p>
        </w:tc>
        <w:tc>
          <w:tcPr>
            <w:tcW w:w="134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8.3.2</w:t>
            </w:r>
          </w:p>
        </w:tc>
        <w:tc>
          <w:tcPr>
            <w:tcW w:w="666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האם בשלב הראיונות, חברי צוות מחו"ל יכולים להשתתף באופן טלפוני?</w:t>
            </w:r>
          </w:p>
        </w:tc>
        <w:tc>
          <w:tcPr>
            <w:tcW w:w="4244" w:type="dxa"/>
          </w:tcPr>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t>כן</w:t>
            </w:r>
          </w:p>
        </w:tc>
      </w:tr>
      <w:tr w:rsidR="00EC191A" w:rsidRPr="001C22C4" w:rsidTr="00EC191A">
        <w:trPr>
          <w:cantSplit/>
        </w:trPr>
        <w:tc>
          <w:tcPr>
            <w:tcW w:w="1534" w:type="dxa"/>
          </w:tcPr>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t>85</w:t>
            </w:r>
          </w:p>
        </w:tc>
        <w:tc>
          <w:tcPr>
            <w:tcW w:w="123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33</w:t>
            </w:r>
          </w:p>
        </w:tc>
        <w:tc>
          <w:tcPr>
            <w:tcW w:w="134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נספח א'1 סעיף 4.5.1</w:t>
            </w:r>
          </w:p>
        </w:tc>
        <w:tc>
          <w:tcPr>
            <w:tcW w:w="666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האם כל פניה פרטנית תתנהל לפי מכסה של שעות לפי תעריף שעתי או לחלופין יהיו גם פניות פרטניות אשר בגינן תקבע תמורה כספית כוללת– לדוגמא פנייה בהיקף של 1 מש"ח?</w:t>
            </w:r>
          </w:p>
        </w:tc>
        <w:tc>
          <w:tcPr>
            <w:tcW w:w="4244" w:type="dxa"/>
          </w:tcPr>
          <w:p w:rsidR="00EC191A" w:rsidRPr="0082198A" w:rsidRDefault="00EC191A" w:rsidP="00D34817">
            <w:pPr>
              <w:spacing w:line="276" w:lineRule="auto"/>
              <w:jc w:val="both"/>
              <w:rPr>
                <w:rFonts w:ascii="David" w:hAnsi="David" w:cs="David"/>
                <w:sz w:val="24"/>
                <w:szCs w:val="24"/>
                <w:rtl/>
              </w:rPr>
            </w:pPr>
            <w:r w:rsidRPr="0082198A">
              <w:rPr>
                <w:rFonts w:ascii="David" w:hAnsi="David" w:cs="David"/>
                <w:sz w:val="24"/>
                <w:szCs w:val="24"/>
                <w:rtl/>
              </w:rPr>
              <w:t>ראה סעיף 4.5 בעמוד 33 במסמכי המכרז.</w:t>
            </w:r>
          </w:p>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t>מסמכי המכרז עודכנו בהתאם</w:t>
            </w:r>
          </w:p>
        </w:tc>
      </w:tr>
      <w:tr w:rsidR="00EC191A" w:rsidRPr="001C22C4" w:rsidTr="00EC191A">
        <w:trPr>
          <w:cantSplit/>
        </w:trPr>
        <w:tc>
          <w:tcPr>
            <w:tcW w:w="1534" w:type="dxa"/>
          </w:tcPr>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t>86</w:t>
            </w:r>
          </w:p>
        </w:tc>
        <w:tc>
          <w:tcPr>
            <w:tcW w:w="123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33</w:t>
            </w:r>
          </w:p>
        </w:tc>
        <w:tc>
          <w:tcPr>
            <w:tcW w:w="134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נספח א'1 סעיף 4.5.3-4.5.4</w:t>
            </w:r>
          </w:p>
        </w:tc>
        <w:tc>
          <w:tcPr>
            <w:tcW w:w="666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האם התמורה בכל הפניות הפרטניות תשולם לפי שעות עבודה אשר יינתנו בפועל או שיהיו גם פניות פרטניות בהן התמורה תשולם לפי השלמה של אבני דרך בפרויקט (כלומר כ-% מסך תקצי הפרויקט)?</w:t>
            </w:r>
          </w:p>
        </w:tc>
        <w:tc>
          <w:tcPr>
            <w:tcW w:w="4244" w:type="dxa"/>
          </w:tcPr>
          <w:p w:rsidR="00EC191A" w:rsidRPr="0082198A" w:rsidRDefault="00EC191A" w:rsidP="00D34817">
            <w:pPr>
              <w:spacing w:line="276" w:lineRule="auto"/>
              <w:jc w:val="both"/>
              <w:rPr>
                <w:rFonts w:ascii="David" w:hAnsi="David" w:cs="David"/>
                <w:sz w:val="24"/>
                <w:szCs w:val="24"/>
                <w:rtl/>
              </w:rPr>
            </w:pPr>
            <w:r w:rsidRPr="0082198A">
              <w:rPr>
                <w:rFonts w:ascii="David" w:hAnsi="David" w:cs="David"/>
                <w:sz w:val="24"/>
                <w:szCs w:val="24"/>
                <w:rtl/>
              </w:rPr>
              <w:t>ראה סעיף 4.5 בעמוד 33 במסמכי המכרז.</w:t>
            </w:r>
          </w:p>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t>מסמכי המכרז עודכנו בהתאם</w:t>
            </w:r>
          </w:p>
        </w:tc>
      </w:tr>
      <w:tr w:rsidR="00EC191A" w:rsidRPr="001C22C4" w:rsidTr="00EC191A">
        <w:trPr>
          <w:cantSplit/>
        </w:trPr>
        <w:tc>
          <w:tcPr>
            <w:tcW w:w="1534" w:type="dxa"/>
          </w:tcPr>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t>87</w:t>
            </w:r>
          </w:p>
        </w:tc>
        <w:tc>
          <w:tcPr>
            <w:tcW w:w="123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38</w:t>
            </w:r>
          </w:p>
        </w:tc>
        <w:tc>
          <w:tcPr>
            <w:tcW w:w="134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נספח א'2 סעיף 4.2</w:t>
            </w:r>
          </w:p>
        </w:tc>
        <w:tc>
          <w:tcPr>
            <w:tcW w:w="666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נבקש להבהיר באיזו טבלה נדרש למלא את רשימת הממליצים – זו שמתחת לסעיף 3.2 או זו שמתחת לסעיף 4.5?</w:t>
            </w:r>
          </w:p>
        </w:tc>
        <w:tc>
          <w:tcPr>
            <w:tcW w:w="4244" w:type="dxa"/>
          </w:tcPr>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t>4.5</w:t>
            </w:r>
          </w:p>
        </w:tc>
      </w:tr>
      <w:tr w:rsidR="00EC191A" w:rsidRPr="001C22C4" w:rsidTr="00EC191A">
        <w:trPr>
          <w:cantSplit/>
        </w:trPr>
        <w:tc>
          <w:tcPr>
            <w:tcW w:w="1534" w:type="dxa"/>
          </w:tcPr>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t>88</w:t>
            </w:r>
          </w:p>
        </w:tc>
        <w:tc>
          <w:tcPr>
            <w:tcW w:w="123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39</w:t>
            </w:r>
          </w:p>
        </w:tc>
        <w:tc>
          <w:tcPr>
            <w:tcW w:w="134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נספח א'2 סעיף 4.5</w:t>
            </w:r>
          </w:p>
        </w:tc>
        <w:tc>
          <w:tcPr>
            <w:tcW w:w="666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האם ניתן לכלול בטבלה פרויקטים שבוצעו ע"י המציע אך לא ע"י חברי הצוות?</w:t>
            </w:r>
          </w:p>
          <w:p w:rsidR="00EC191A" w:rsidRPr="001C22C4" w:rsidRDefault="00EC191A" w:rsidP="00D34817">
            <w:pPr>
              <w:spacing w:line="276" w:lineRule="auto"/>
              <w:jc w:val="both"/>
              <w:rPr>
                <w:rFonts w:ascii="David" w:hAnsi="David" w:cs="David"/>
                <w:sz w:val="24"/>
                <w:szCs w:val="24"/>
              </w:rPr>
            </w:pPr>
          </w:p>
        </w:tc>
        <w:tc>
          <w:tcPr>
            <w:tcW w:w="4244" w:type="dxa"/>
          </w:tcPr>
          <w:p w:rsidR="00EC191A" w:rsidRPr="00BF65CB" w:rsidRDefault="00EC191A" w:rsidP="00D34817">
            <w:pPr>
              <w:spacing w:line="276" w:lineRule="auto"/>
              <w:rPr>
                <w:rFonts w:ascii="David" w:hAnsi="David" w:cs="David"/>
                <w:sz w:val="24"/>
                <w:szCs w:val="24"/>
                <w:rtl/>
              </w:rPr>
            </w:pPr>
            <w:r w:rsidRPr="00BF65CB">
              <w:rPr>
                <w:rFonts w:ascii="David" w:hAnsi="David" w:cs="David"/>
                <w:sz w:val="24"/>
                <w:szCs w:val="24"/>
                <w:rtl/>
              </w:rPr>
              <w:t>הניסיון המתבקש הינו של ניסיון הצוות המוצע בביצוע פרויקטים של ייעוץ אסטרטגי.</w:t>
            </w:r>
          </w:p>
          <w:p w:rsidR="00EC191A" w:rsidRPr="001C22C4" w:rsidRDefault="00EC191A" w:rsidP="00D34817">
            <w:pPr>
              <w:spacing w:line="276" w:lineRule="auto"/>
              <w:jc w:val="both"/>
              <w:rPr>
                <w:rFonts w:ascii="David" w:hAnsi="David" w:cs="David"/>
                <w:sz w:val="24"/>
                <w:szCs w:val="24"/>
                <w:rtl/>
              </w:rPr>
            </w:pPr>
            <w:r w:rsidRPr="00BF65CB">
              <w:rPr>
                <w:rFonts w:ascii="David" w:hAnsi="David" w:cs="David"/>
                <w:sz w:val="24"/>
                <w:szCs w:val="24"/>
                <w:rtl/>
              </w:rPr>
              <w:t>אין שינוי במסמכי המכרז.</w:t>
            </w:r>
          </w:p>
        </w:tc>
      </w:tr>
      <w:tr w:rsidR="00EC191A" w:rsidRPr="001C22C4" w:rsidTr="00EC191A">
        <w:trPr>
          <w:cantSplit/>
        </w:trPr>
        <w:tc>
          <w:tcPr>
            <w:tcW w:w="1534" w:type="dxa"/>
          </w:tcPr>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t>89</w:t>
            </w:r>
          </w:p>
        </w:tc>
        <w:tc>
          <w:tcPr>
            <w:tcW w:w="123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39</w:t>
            </w:r>
          </w:p>
        </w:tc>
        <w:tc>
          <w:tcPr>
            <w:tcW w:w="134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נספח א'2 סעיף 4.5</w:t>
            </w:r>
          </w:p>
        </w:tc>
        <w:tc>
          <w:tcPr>
            <w:tcW w:w="666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נבקש להבהיר למה מתייחסת הטבלה – ממליצים או פרויקטים אותה ביצע המציע. נבקש להבהיר</w:t>
            </w:r>
          </w:p>
        </w:tc>
        <w:tc>
          <w:tcPr>
            <w:tcW w:w="4244" w:type="dxa"/>
          </w:tcPr>
          <w:p w:rsidR="00EC191A" w:rsidRPr="001C22C4" w:rsidRDefault="00EC191A" w:rsidP="00D34817">
            <w:pPr>
              <w:spacing w:line="276" w:lineRule="auto"/>
              <w:jc w:val="both"/>
              <w:rPr>
                <w:rFonts w:ascii="David" w:hAnsi="David" w:cs="David"/>
                <w:sz w:val="24"/>
                <w:szCs w:val="24"/>
                <w:rtl/>
              </w:rPr>
            </w:pPr>
            <w:proofErr w:type="spellStart"/>
            <w:r>
              <w:rPr>
                <w:rFonts w:ascii="David" w:hAnsi="David" w:cs="David" w:hint="cs"/>
                <w:sz w:val="24"/>
                <w:szCs w:val="24"/>
                <w:rtl/>
              </w:rPr>
              <w:t>פרוייקטים</w:t>
            </w:r>
            <w:proofErr w:type="spellEnd"/>
            <w:r>
              <w:rPr>
                <w:rFonts w:ascii="David" w:hAnsi="David" w:cs="David" w:hint="cs"/>
                <w:sz w:val="24"/>
                <w:szCs w:val="24"/>
                <w:rtl/>
              </w:rPr>
              <w:t>.</w:t>
            </w:r>
          </w:p>
        </w:tc>
      </w:tr>
      <w:tr w:rsidR="00EC191A" w:rsidRPr="001C22C4" w:rsidTr="00EC191A">
        <w:trPr>
          <w:cantSplit/>
        </w:trPr>
        <w:tc>
          <w:tcPr>
            <w:tcW w:w="1534" w:type="dxa"/>
          </w:tcPr>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t>90</w:t>
            </w:r>
          </w:p>
        </w:tc>
        <w:tc>
          <w:tcPr>
            <w:tcW w:w="123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39</w:t>
            </w:r>
          </w:p>
        </w:tc>
        <w:tc>
          <w:tcPr>
            <w:tcW w:w="134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נספח א'2 סעיף 4.5</w:t>
            </w:r>
          </w:p>
        </w:tc>
        <w:tc>
          <w:tcPr>
            <w:tcW w:w="666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 xml:space="preserve">כחלק מהסכמי הסודיות שלנו עם לקוחותינו, וכן רגולציית </w:t>
            </w:r>
            <w:r w:rsidRPr="001C22C4">
              <w:rPr>
                <w:rFonts w:ascii="David" w:hAnsi="David" w:cs="David"/>
                <w:sz w:val="24"/>
                <w:szCs w:val="24"/>
              </w:rPr>
              <w:t>GDPR</w:t>
            </w:r>
            <w:r w:rsidRPr="001C22C4">
              <w:rPr>
                <w:rFonts w:ascii="David" w:hAnsi="David" w:cs="David"/>
                <w:sz w:val="24"/>
                <w:szCs w:val="24"/>
                <w:rtl/>
              </w:rPr>
              <w:t xml:space="preserve">, בחלק מהמקרים </w:t>
            </w:r>
            <w:r w:rsidRPr="001C22C4">
              <w:rPr>
                <w:rFonts w:ascii="David" w:hAnsi="David" w:cs="David"/>
                <w:b/>
                <w:bCs/>
                <w:sz w:val="24"/>
                <w:szCs w:val="24"/>
                <w:rtl/>
              </w:rPr>
              <w:t>פרטי איש הקשר ו/או שם הלקוח הינם חסויים</w:t>
            </w:r>
            <w:r w:rsidRPr="001C22C4">
              <w:rPr>
                <w:rFonts w:ascii="David" w:hAnsi="David" w:cs="David"/>
                <w:sz w:val="24"/>
                <w:szCs w:val="24"/>
                <w:rtl/>
              </w:rPr>
              <w:t>, האם ניתן במידת הצורך במקום שם הלקוח לכתוב את תיאור הלקוח (לדוג' חברה בינלאומית מובילה בתחום אנרגיה הממוקמת בארצות הברית) ובמקום פרטי הקשר למסור את פרטי מנהל הקשר עם הלקוח מטעם המציע באמצעותו תתבצע ההידברות עם הלקוח במידה ויידרש?</w:t>
            </w:r>
          </w:p>
        </w:tc>
        <w:tc>
          <w:tcPr>
            <w:tcW w:w="4244" w:type="dxa"/>
          </w:tcPr>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t>כן</w:t>
            </w:r>
          </w:p>
        </w:tc>
      </w:tr>
      <w:tr w:rsidR="00EC191A" w:rsidRPr="001C22C4" w:rsidTr="00EC191A">
        <w:trPr>
          <w:cantSplit/>
        </w:trPr>
        <w:tc>
          <w:tcPr>
            <w:tcW w:w="1534" w:type="dxa"/>
          </w:tcPr>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t>91</w:t>
            </w:r>
          </w:p>
        </w:tc>
        <w:tc>
          <w:tcPr>
            <w:tcW w:w="123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54</w:t>
            </w:r>
          </w:p>
        </w:tc>
        <w:tc>
          <w:tcPr>
            <w:tcW w:w="134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נספח ב' – הסכם מסגרת</w:t>
            </w:r>
          </w:p>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סעיפים 6-8</w:t>
            </w:r>
          </w:p>
        </w:tc>
        <w:tc>
          <w:tcPr>
            <w:tcW w:w="666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 xml:space="preserve">האם כלל הפניות הפרטניות במכרז המסגרת יתנהלו לפי התחשבנות חודשית בגין שעות עבודה בפועל או שיהיו גם פניות פרטניות אשר התמורה בגינן תתקבל בהתאם לאבני דרך (לדוגמא עבור פניה בהיקף של 1 מש"ח תתקבל תמורה בסך 200 </w:t>
            </w:r>
            <w:proofErr w:type="spellStart"/>
            <w:r w:rsidRPr="001C22C4">
              <w:rPr>
                <w:rFonts w:ascii="David" w:hAnsi="David" w:cs="David"/>
                <w:sz w:val="24"/>
                <w:szCs w:val="24"/>
                <w:rtl/>
              </w:rPr>
              <w:t>אש"ח</w:t>
            </w:r>
            <w:proofErr w:type="spellEnd"/>
            <w:r w:rsidRPr="001C22C4">
              <w:rPr>
                <w:rFonts w:ascii="David" w:hAnsi="David" w:cs="David"/>
                <w:sz w:val="24"/>
                <w:szCs w:val="24"/>
                <w:rtl/>
              </w:rPr>
              <w:t xml:space="preserve"> בגין השלמת אבן דרך ראשונה ללא בחינה של כמות שעות שבוצעו בפועל)?</w:t>
            </w:r>
          </w:p>
        </w:tc>
        <w:tc>
          <w:tcPr>
            <w:tcW w:w="4244" w:type="dxa"/>
          </w:tcPr>
          <w:p w:rsidR="00EC191A" w:rsidRPr="0082198A" w:rsidRDefault="00EC191A" w:rsidP="00D34817">
            <w:pPr>
              <w:spacing w:line="276" w:lineRule="auto"/>
              <w:jc w:val="both"/>
              <w:rPr>
                <w:rFonts w:ascii="David" w:hAnsi="David" w:cs="David"/>
                <w:sz w:val="24"/>
                <w:szCs w:val="24"/>
                <w:rtl/>
              </w:rPr>
            </w:pPr>
            <w:r w:rsidRPr="0082198A">
              <w:rPr>
                <w:rFonts w:ascii="David" w:hAnsi="David" w:cs="David"/>
                <w:sz w:val="24"/>
                <w:szCs w:val="24"/>
                <w:rtl/>
              </w:rPr>
              <w:t>ראה סעיף 4.5 בעמוד 33 במסמכי המכרז.</w:t>
            </w:r>
          </w:p>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t>מסמכי המכרז עודכנו בהתאם.</w:t>
            </w:r>
            <w:r w:rsidRPr="0082198A">
              <w:rPr>
                <w:rFonts w:ascii="David" w:hAnsi="David" w:cs="David"/>
                <w:sz w:val="24"/>
                <w:szCs w:val="24"/>
                <w:rtl/>
              </w:rPr>
              <w:t>.</w:t>
            </w:r>
          </w:p>
        </w:tc>
      </w:tr>
      <w:tr w:rsidR="00EC191A" w:rsidRPr="001C22C4" w:rsidTr="00EC191A">
        <w:trPr>
          <w:cantSplit/>
        </w:trPr>
        <w:tc>
          <w:tcPr>
            <w:tcW w:w="1534" w:type="dxa"/>
          </w:tcPr>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lastRenderedPageBreak/>
              <w:t>92</w:t>
            </w:r>
          </w:p>
        </w:tc>
        <w:tc>
          <w:tcPr>
            <w:tcW w:w="1232" w:type="dxa"/>
          </w:tcPr>
          <w:p w:rsidR="00EC191A" w:rsidRPr="001C22C4" w:rsidRDefault="00EC191A" w:rsidP="00D34817">
            <w:pPr>
              <w:spacing w:line="276" w:lineRule="auto"/>
              <w:jc w:val="both"/>
              <w:rPr>
                <w:rFonts w:ascii="David" w:hAnsi="David" w:cs="David"/>
                <w:sz w:val="24"/>
                <w:szCs w:val="24"/>
                <w:rtl/>
              </w:rPr>
            </w:pPr>
            <w:r w:rsidRPr="001C22C4">
              <w:rPr>
                <w:rFonts w:ascii="David" w:hAnsi="David" w:cs="David"/>
                <w:sz w:val="24"/>
                <w:szCs w:val="24"/>
                <w:rtl/>
              </w:rPr>
              <w:t>8</w:t>
            </w:r>
          </w:p>
        </w:tc>
        <w:tc>
          <w:tcPr>
            <w:tcW w:w="1342" w:type="dxa"/>
          </w:tcPr>
          <w:p w:rsidR="00EC191A" w:rsidRPr="001C22C4" w:rsidRDefault="00EC191A" w:rsidP="00D34817">
            <w:pPr>
              <w:spacing w:line="276" w:lineRule="auto"/>
              <w:jc w:val="both"/>
              <w:rPr>
                <w:rFonts w:ascii="David" w:hAnsi="David" w:cs="David"/>
                <w:sz w:val="24"/>
                <w:szCs w:val="24"/>
                <w:rtl/>
              </w:rPr>
            </w:pPr>
            <w:r w:rsidRPr="001C22C4">
              <w:rPr>
                <w:rFonts w:ascii="David" w:eastAsia="Calibri" w:hAnsi="David" w:cs="David"/>
                <w:sz w:val="24"/>
                <w:szCs w:val="24"/>
              </w:rPr>
              <w:t>3.2.4</w:t>
            </w:r>
          </w:p>
        </w:tc>
        <w:tc>
          <w:tcPr>
            <w:tcW w:w="6662" w:type="dxa"/>
          </w:tcPr>
          <w:p w:rsidR="00EC191A" w:rsidRPr="001C22C4" w:rsidRDefault="00EC191A" w:rsidP="00D34817">
            <w:pPr>
              <w:spacing w:line="276" w:lineRule="auto"/>
              <w:jc w:val="both"/>
              <w:rPr>
                <w:rFonts w:ascii="David" w:hAnsi="David" w:cs="David"/>
                <w:sz w:val="24"/>
                <w:szCs w:val="24"/>
                <w:rtl/>
              </w:rPr>
            </w:pPr>
            <w:r w:rsidRPr="001C22C4">
              <w:rPr>
                <w:rFonts w:ascii="David" w:eastAsia="Calibri" w:hAnsi="David" w:cs="David"/>
                <w:sz w:val="24"/>
                <w:szCs w:val="24"/>
                <w:rtl/>
              </w:rPr>
              <w:t xml:space="preserve">בסל 2 - ייעוץ כלכלי – </w:t>
            </w:r>
            <w:proofErr w:type="spellStart"/>
            <w:r w:rsidRPr="001C22C4">
              <w:rPr>
                <w:rFonts w:ascii="David" w:eastAsia="Calibri" w:hAnsi="David" w:cs="David"/>
                <w:sz w:val="24"/>
                <w:szCs w:val="24"/>
                <w:rtl/>
              </w:rPr>
              <w:t>ס"ק</w:t>
            </w:r>
            <w:proofErr w:type="spellEnd"/>
            <w:r w:rsidRPr="001C22C4">
              <w:rPr>
                <w:rFonts w:ascii="David" w:eastAsia="Calibri" w:hAnsi="David" w:cs="David"/>
                <w:sz w:val="24"/>
                <w:szCs w:val="24"/>
                <w:rtl/>
              </w:rPr>
              <w:t xml:space="preserve"> 3.2.4.2.1.2, </w:t>
            </w:r>
            <w:proofErr w:type="spellStart"/>
            <w:r w:rsidRPr="001C22C4">
              <w:rPr>
                <w:rFonts w:ascii="David" w:eastAsia="Calibri" w:hAnsi="David" w:cs="David"/>
                <w:sz w:val="24"/>
                <w:szCs w:val="24"/>
                <w:rtl/>
              </w:rPr>
              <w:t>וס"ק</w:t>
            </w:r>
            <w:proofErr w:type="spellEnd"/>
            <w:r w:rsidRPr="001C22C4">
              <w:rPr>
                <w:rFonts w:ascii="David" w:eastAsia="Calibri" w:hAnsi="David" w:cs="David"/>
                <w:sz w:val="24"/>
                <w:szCs w:val="24"/>
                <w:rtl/>
              </w:rPr>
              <w:t xml:space="preserve"> 3.2.4.2.2.2, מוגדר הניסיון הנדרש כ"ייעוץ אסטרטגי" כמו בסל 1, במקום "ייעוץ כלכלי". נבקש לוודא כי מדובר בטעות הסופר.</w:t>
            </w:r>
          </w:p>
        </w:tc>
        <w:tc>
          <w:tcPr>
            <w:tcW w:w="4244" w:type="dxa"/>
          </w:tcPr>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t>מדובר בטעות סופר, מסמכי המכרז עודכנו בהתאם.</w:t>
            </w:r>
          </w:p>
        </w:tc>
      </w:tr>
      <w:tr w:rsidR="00EC191A" w:rsidRPr="001C22C4" w:rsidTr="00EC191A">
        <w:trPr>
          <w:cantSplit/>
        </w:trPr>
        <w:tc>
          <w:tcPr>
            <w:tcW w:w="1534" w:type="dxa"/>
          </w:tcPr>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t>93</w:t>
            </w:r>
          </w:p>
        </w:tc>
        <w:tc>
          <w:tcPr>
            <w:tcW w:w="1232" w:type="dxa"/>
          </w:tcPr>
          <w:p w:rsidR="00EC191A" w:rsidRPr="001C22C4" w:rsidRDefault="00EC191A" w:rsidP="00D34817">
            <w:pPr>
              <w:spacing w:line="276" w:lineRule="auto"/>
              <w:jc w:val="both"/>
              <w:rPr>
                <w:rFonts w:ascii="David" w:hAnsi="David" w:cs="David"/>
                <w:sz w:val="24"/>
                <w:szCs w:val="24"/>
              </w:rPr>
            </w:pPr>
            <w:r w:rsidRPr="001C22C4">
              <w:rPr>
                <w:rFonts w:ascii="David" w:hAnsi="David" w:cs="David"/>
                <w:sz w:val="24"/>
                <w:szCs w:val="24"/>
                <w:rtl/>
              </w:rPr>
              <w:t>30</w:t>
            </w:r>
          </w:p>
        </w:tc>
        <w:tc>
          <w:tcPr>
            <w:tcW w:w="1342" w:type="dxa"/>
          </w:tcPr>
          <w:p w:rsidR="00EC191A" w:rsidRPr="001C22C4" w:rsidRDefault="00EC191A" w:rsidP="00D34817">
            <w:pPr>
              <w:spacing w:line="276" w:lineRule="auto"/>
              <w:jc w:val="both"/>
              <w:rPr>
                <w:rFonts w:ascii="David" w:hAnsi="David" w:cs="David"/>
                <w:sz w:val="24"/>
                <w:szCs w:val="24"/>
                <w:rtl/>
              </w:rPr>
            </w:pPr>
            <w:r w:rsidRPr="001C22C4">
              <w:rPr>
                <w:rFonts w:ascii="David" w:eastAsia="Calibri" w:hAnsi="David" w:cs="David"/>
                <w:sz w:val="24"/>
                <w:szCs w:val="24"/>
                <w:rtl/>
              </w:rPr>
              <w:t>נספח א', סע'</w:t>
            </w:r>
            <w:r>
              <w:rPr>
                <w:rFonts w:ascii="David" w:eastAsia="Calibri" w:hAnsi="David" w:cs="David"/>
                <w:sz w:val="24"/>
                <w:szCs w:val="24"/>
                <w:rtl/>
              </w:rPr>
              <w:t xml:space="preserve"> </w:t>
            </w:r>
            <w:r w:rsidRPr="001C22C4">
              <w:rPr>
                <w:rFonts w:ascii="David" w:eastAsia="Calibri" w:hAnsi="David" w:cs="David"/>
                <w:sz w:val="24"/>
                <w:szCs w:val="24"/>
                <w:rtl/>
              </w:rPr>
              <w:t>2.6</w:t>
            </w:r>
            <w:r>
              <w:rPr>
                <w:rFonts w:ascii="David" w:eastAsia="Calibri" w:hAnsi="David" w:cs="David"/>
                <w:sz w:val="24"/>
                <w:szCs w:val="24"/>
                <w:rtl/>
              </w:rPr>
              <w:t xml:space="preserve"> </w:t>
            </w:r>
          </w:p>
        </w:tc>
        <w:tc>
          <w:tcPr>
            <w:tcW w:w="6662" w:type="dxa"/>
          </w:tcPr>
          <w:p w:rsidR="00EC191A" w:rsidRPr="001C22C4" w:rsidRDefault="00EC191A" w:rsidP="00D34817">
            <w:pPr>
              <w:spacing w:after="120" w:line="276" w:lineRule="auto"/>
              <w:jc w:val="both"/>
              <w:rPr>
                <w:rFonts w:ascii="David" w:eastAsia="Calibri" w:hAnsi="David" w:cs="David"/>
                <w:sz w:val="24"/>
                <w:szCs w:val="24"/>
                <w:rtl/>
              </w:rPr>
            </w:pPr>
            <w:r w:rsidRPr="001C22C4">
              <w:rPr>
                <w:rFonts w:ascii="David" w:eastAsia="Calibri" w:hAnsi="David" w:cs="David"/>
                <w:sz w:val="24"/>
                <w:szCs w:val="24"/>
                <w:rtl/>
              </w:rPr>
              <w:t>הסע' מגדיר שורת נושאים (</w:t>
            </w:r>
            <w:proofErr w:type="spellStart"/>
            <w:r w:rsidRPr="001C22C4">
              <w:rPr>
                <w:rFonts w:ascii="David" w:eastAsia="Calibri" w:hAnsi="David" w:cs="David"/>
                <w:sz w:val="24"/>
                <w:szCs w:val="24"/>
                <w:rtl/>
              </w:rPr>
              <w:t>ס"ק</w:t>
            </w:r>
            <w:proofErr w:type="spellEnd"/>
            <w:r w:rsidRPr="001C22C4">
              <w:rPr>
                <w:rFonts w:ascii="David" w:eastAsia="Calibri" w:hAnsi="David" w:cs="David"/>
                <w:sz w:val="24"/>
                <w:szCs w:val="24"/>
                <w:rtl/>
              </w:rPr>
              <w:t xml:space="preserve"> 2.6.1.1-19).חברתנו מספקת מגוון רחב של שירותי ייעוץ עסקי וכלכלי, בין היתר, לגופים מפוקחים, חברות ממשלתיות, חברות עסקיות, גופים ציבוריים ופרטיים. עם זאת, מסקירתנו את הרשימה המפורטת כאמור, נראה שניסיוננו רלוונטי לשלושה עד ארבעה סוגי ייעוץ מתוך הרשימה. האם לעובדה זו יכולה להיות השפעה על הניקוד בפועל?</w:t>
            </w:r>
          </w:p>
        </w:tc>
        <w:tc>
          <w:tcPr>
            <w:tcW w:w="4244" w:type="dxa"/>
          </w:tcPr>
          <w:p w:rsidR="00EC191A" w:rsidRPr="001C22C4" w:rsidRDefault="00EC191A" w:rsidP="00D34817">
            <w:pPr>
              <w:spacing w:line="276" w:lineRule="auto"/>
              <w:jc w:val="both"/>
              <w:rPr>
                <w:rFonts w:ascii="David" w:hAnsi="David" w:cs="David"/>
                <w:sz w:val="24"/>
                <w:szCs w:val="24"/>
                <w:rtl/>
              </w:rPr>
            </w:pPr>
            <w:r>
              <w:rPr>
                <w:rFonts w:ascii="David" w:hAnsi="David" w:cs="David" w:hint="cs"/>
                <w:sz w:val="24"/>
                <w:szCs w:val="24"/>
                <w:rtl/>
              </w:rPr>
              <w:t>הניסיון של החברה ייבחן בהתאם להצעה שתוגש.</w:t>
            </w:r>
          </w:p>
        </w:tc>
      </w:tr>
    </w:tbl>
    <w:p w:rsidR="00EC191A" w:rsidRPr="001C22C4" w:rsidRDefault="00EC191A" w:rsidP="00EC191A">
      <w:pPr>
        <w:spacing w:line="276" w:lineRule="auto"/>
        <w:jc w:val="both"/>
        <w:rPr>
          <w:rFonts w:ascii="David" w:hAnsi="David" w:cs="David"/>
          <w:sz w:val="24"/>
          <w:szCs w:val="24"/>
        </w:rPr>
      </w:pPr>
    </w:p>
    <w:p w:rsidR="00EC1425" w:rsidRPr="00EC191A" w:rsidRDefault="00EC1425"/>
    <w:sectPr w:rsidR="00EC1425" w:rsidRPr="00EC191A" w:rsidSect="00EC191A">
      <w:pgSz w:w="16838" w:h="11906" w:orient="landscape" w:code="9"/>
      <w:pgMar w:top="1418" w:right="253" w:bottom="1797" w:left="567" w:header="709" w:footer="709"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Open Sans Hebrew">
    <w:altName w:val="Courier New"/>
    <w:charset w:val="00"/>
    <w:family w:val="auto"/>
    <w:pitch w:val="variable"/>
    <w:sig w:usb0="00000000" w:usb1="4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arkisim">
    <w:altName w:val="David"/>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E51245"/>
    <w:multiLevelType w:val="hybridMultilevel"/>
    <w:tmpl w:val="B268CD70"/>
    <w:lvl w:ilvl="0" w:tplc="0C5A55EC">
      <w:numFmt w:val="bullet"/>
      <w:lvlText w:val="-"/>
      <w:lvlJc w:val="left"/>
      <w:pPr>
        <w:ind w:left="720" w:hanging="360"/>
      </w:pPr>
      <w:rPr>
        <w:rFonts w:ascii="Open Sans Hebrew" w:eastAsia="Calibri" w:hAnsi="Open Sans Hebrew" w:cs="Open Sans Hebr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BDD1EDA"/>
    <w:multiLevelType w:val="hybridMultilevel"/>
    <w:tmpl w:val="613E1CB2"/>
    <w:lvl w:ilvl="0" w:tplc="29760D1E">
      <w:start w:val="1"/>
      <w:numFmt w:val="hebrew1"/>
      <w:lvlText w:val="%1."/>
      <w:lvlJc w:val="left"/>
      <w:pPr>
        <w:ind w:left="1077" w:hanging="360"/>
      </w:pPr>
      <w:rPr>
        <w:rFonts w:asciiTheme="minorBidi" w:hAnsiTheme="minorBidi" w:cstheme="minorBidi" w:hint="default"/>
        <w:b w:val="0"/>
        <w:sz w:val="24"/>
      </w:rPr>
    </w:lvl>
    <w:lvl w:ilvl="1" w:tplc="04090019">
      <w:start w:val="1"/>
      <w:numFmt w:val="lowerLetter"/>
      <w:lvlText w:val="%2."/>
      <w:lvlJc w:val="left"/>
      <w:pPr>
        <w:ind w:left="1797" w:hanging="360"/>
      </w:pPr>
    </w:lvl>
    <w:lvl w:ilvl="2" w:tplc="0409001B">
      <w:start w:val="1"/>
      <w:numFmt w:val="lowerRoman"/>
      <w:lvlText w:val="%3."/>
      <w:lvlJc w:val="right"/>
      <w:pPr>
        <w:ind w:left="2517" w:hanging="180"/>
      </w:pPr>
    </w:lvl>
    <w:lvl w:ilvl="3" w:tplc="0409000F">
      <w:start w:val="1"/>
      <w:numFmt w:val="decimal"/>
      <w:lvlText w:val="%4."/>
      <w:lvlJc w:val="left"/>
      <w:pPr>
        <w:ind w:left="3237" w:hanging="360"/>
      </w:pPr>
    </w:lvl>
    <w:lvl w:ilvl="4" w:tplc="04090019">
      <w:start w:val="1"/>
      <w:numFmt w:val="lowerLetter"/>
      <w:lvlText w:val="%5."/>
      <w:lvlJc w:val="left"/>
      <w:pPr>
        <w:ind w:left="3957" w:hanging="360"/>
      </w:pPr>
    </w:lvl>
    <w:lvl w:ilvl="5" w:tplc="0409001B">
      <w:start w:val="1"/>
      <w:numFmt w:val="lowerRoman"/>
      <w:lvlText w:val="%6."/>
      <w:lvlJc w:val="right"/>
      <w:pPr>
        <w:ind w:left="4677" w:hanging="180"/>
      </w:pPr>
    </w:lvl>
    <w:lvl w:ilvl="6" w:tplc="0409000F">
      <w:start w:val="1"/>
      <w:numFmt w:val="decimal"/>
      <w:lvlText w:val="%7."/>
      <w:lvlJc w:val="left"/>
      <w:pPr>
        <w:ind w:left="5397" w:hanging="360"/>
      </w:pPr>
    </w:lvl>
    <w:lvl w:ilvl="7" w:tplc="04090019">
      <w:start w:val="1"/>
      <w:numFmt w:val="lowerLetter"/>
      <w:lvlText w:val="%8."/>
      <w:lvlJc w:val="left"/>
      <w:pPr>
        <w:ind w:left="6117" w:hanging="360"/>
      </w:pPr>
    </w:lvl>
    <w:lvl w:ilvl="8" w:tplc="0409001B">
      <w:start w:val="1"/>
      <w:numFmt w:val="lowerRoman"/>
      <w:lvlText w:val="%9."/>
      <w:lvlJc w:val="right"/>
      <w:pPr>
        <w:ind w:left="6837" w:hanging="180"/>
      </w:pPr>
    </w:lvl>
  </w:abstractNum>
  <w:abstractNum w:abstractNumId="2" w15:restartNumberingAfterBreak="0">
    <w:nsid w:val="297349EB"/>
    <w:multiLevelType w:val="hybridMultilevel"/>
    <w:tmpl w:val="F2DC84C6"/>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34096929"/>
    <w:multiLevelType w:val="hybridMultilevel"/>
    <w:tmpl w:val="0FD0F36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3EC8441F"/>
    <w:multiLevelType w:val="hybridMultilevel"/>
    <w:tmpl w:val="7B281A58"/>
    <w:lvl w:ilvl="0" w:tplc="AAE6EE3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72F77E8"/>
    <w:multiLevelType w:val="hybridMultilevel"/>
    <w:tmpl w:val="0E66B27C"/>
    <w:lvl w:ilvl="0" w:tplc="0409000F">
      <w:start w:val="1"/>
      <w:numFmt w:val="decimal"/>
      <w:lvlText w:val="%1."/>
      <w:lvlJc w:val="left"/>
      <w:pPr>
        <w:ind w:left="72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E617486"/>
    <w:multiLevelType w:val="hybridMultilevel"/>
    <w:tmpl w:val="1C18102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5FB72936"/>
    <w:multiLevelType w:val="hybridMultilevel"/>
    <w:tmpl w:val="5816B8DC"/>
    <w:lvl w:ilvl="0" w:tplc="30A6C028">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7D6859AF"/>
    <w:multiLevelType w:val="hybridMultilevel"/>
    <w:tmpl w:val="A370796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5"/>
  </w:num>
  <w:num w:numId="2">
    <w:abstractNumId w:val="0"/>
  </w:num>
  <w:num w:numId="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
  </w:num>
  <w:num w:numId="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191A"/>
    <w:rsid w:val="00754B16"/>
    <w:rsid w:val="00800A00"/>
    <w:rsid w:val="00851E15"/>
    <w:rsid w:val="00EC1425"/>
    <w:rsid w:val="00EC191A"/>
    <w:rsid w:val="00F0412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6AFE502-1536-4653-9F8E-ACAF45D28F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C191A"/>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EC191A"/>
    <w:pPr>
      <w:spacing w:after="0" w:line="240" w:lineRule="auto"/>
    </w:pPr>
    <w:rPr>
      <w:rFonts w:ascii="Open Sans Hebrew" w:hAnsi="Open Sans Hebrew" w:cs="Open Sans Hebrew"/>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link w:val="a5"/>
    <w:uiPriority w:val="34"/>
    <w:qFormat/>
    <w:rsid w:val="00EC191A"/>
    <w:pPr>
      <w:ind w:left="720"/>
      <w:contextualSpacing/>
    </w:pPr>
  </w:style>
  <w:style w:type="paragraph" w:customStyle="1" w:styleId="a6">
    <w:name w:val="סגנון רגיל +"/>
    <w:basedOn w:val="a"/>
    <w:rsid w:val="00EC191A"/>
    <w:pPr>
      <w:overflowPunct w:val="0"/>
      <w:autoSpaceDE w:val="0"/>
      <w:autoSpaceDN w:val="0"/>
      <w:adjustRightInd w:val="0"/>
      <w:spacing w:after="0" w:line="240" w:lineRule="auto"/>
    </w:pPr>
    <w:rPr>
      <w:rFonts w:ascii="Arial" w:eastAsia="Times New Roman" w:hAnsi="Arial" w:cs="Arial"/>
      <w:lang w:eastAsia="he-IL"/>
    </w:rPr>
  </w:style>
  <w:style w:type="paragraph" w:customStyle="1" w:styleId="0">
    <w:name w:val="א0"/>
    <w:basedOn w:val="a"/>
    <w:rsid w:val="00EC191A"/>
    <w:pPr>
      <w:widowControl w:val="0"/>
      <w:tabs>
        <w:tab w:val="left" w:pos="0"/>
        <w:tab w:val="left" w:pos="567"/>
        <w:tab w:val="left" w:pos="1134"/>
      </w:tabs>
      <w:spacing w:after="0" w:line="240" w:lineRule="auto"/>
      <w:ind w:left="567" w:hanging="567"/>
      <w:jc w:val="both"/>
    </w:pPr>
    <w:rPr>
      <w:rFonts w:ascii="Times New Roman" w:eastAsia="Times New Roman" w:hAnsi="Times New Roman" w:cs="Narkisim"/>
      <w:szCs w:val="24"/>
      <w:lang w:eastAsia="he-IL"/>
    </w:rPr>
  </w:style>
  <w:style w:type="character" w:customStyle="1" w:styleId="a5">
    <w:name w:val="פיסקת רשימה תו"/>
    <w:basedOn w:val="a0"/>
    <w:link w:val="a4"/>
    <w:uiPriority w:val="34"/>
    <w:locked/>
    <w:rsid w:val="00EC191A"/>
  </w:style>
  <w:style w:type="paragraph" w:styleId="a7">
    <w:name w:val="Balloon Text"/>
    <w:basedOn w:val="a"/>
    <w:link w:val="a8"/>
    <w:uiPriority w:val="99"/>
    <w:semiHidden/>
    <w:unhideWhenUsed/>
    <w:rsid w:val="00EC191A"/>
    <w:pPr>
      <w:spacing w:after="0" w:line="240" w:lineRule="auto"/>
    </w:pPr>
    <w:rPr>
      <w:rFonts w:ascii="Tahoma" w:hAnsi="Tahoma" w:cs="Tahoma"/>
      <w:sz w:val="18"/>
      <w:szCs w:val="18"/>
    </w:rPr>
  </w:style>
  <w:style w:type="character" w:customStyle="1" w:styleId="a8">
    <w:name w:val="טקסט בלונים תו"/>
    <w:basedOn w:val="a0"/>
    <w:link w:val="a7"/>
    <w:uiPriority w:val="99"/>
    <w:semiHidden/>
    <w:rsid w:val="00EC191A"/>
    <w:rPr>
      <w:rFonts w:ascii="Tahoma" w:hAnsi="Tahoma" w:cs="Tahoma"/>
      <w:sz w:val="18"/>
      <w:szCs w:val="18"/>
    </w:rPr>
  </w:style>
  <w:style w:type="character" w:styleId="a9">
    <w:name w:val="annotation reference"/>
    <w:basedOn w:val="a0"/>
    <w:uiPriority w:val="99"/>
    <w:semiHidden/>
    <w:unhideWhenUsed/>
    <w:rsid w:val="00EC191A"/>
    <w:rPr>
      <w:sz w:val="16"/>
      <w:szCs w:val="16"/>
    </w:rPr>
  </w:style>
  <w:style w:type="paragraph" w:styleId="aa">
    <w:name w:val="annotation text"/>
    <w:basedOn w:val="a"/>
    <w:link w:val="ab"/>
    <w:uiPriority w:val="99"/>
    <w:semiHidden/>
    <w:unhideWhenUsed/>
    <w:rsid w:val="00EC191A"/>
    <w:pPr>
      <w:spacing w:line="240" w:lineRule="auto"/>
    </w:pPr>
    <w:rPr>
      <w:sz w:val="20"/>
      <w:szCs w:val="20"/>
    </w:rPr>
  </w:style>
  <w:style w:type="character" w:customStyle="1" w:styleId="ab">
    <w:name w:val="טקסט הערה תו"/>
    <w:basedOn w:val="a0"/>
    <w:link w:val="aa"/>
    <w:uiPriority w:val="99"/>
    <w:semiHidden/>
    <w:rsid w:val="00EC191A"/>
    <w:rPr>
      <w:sz w:val="20"/>
      <w:szCs w:val="20"/>
    </w:rPr>
  </w:style>
  <w:style w:type="paragraph" w:styleId="ac">
    <w:name w:val="annotation subject"/>
    <w:basedOn w:val="aa"/>
    <w:next w:val="aa"/>
    <w:link w:val="ad"/>
    <w:uiPriority w:val="99"/>
    <w:semiHidden/>
    <w:unhideWhenUsed/>
    <w:rsid w:val="00EC191A"/>
    <w:rPr>
      <w:b/>
      <w:bCs/>
    </w:rPr>
  </w:style>
  <w:style w:type="character" w:customStyle="1" w:styleId="ad">
    <w:name w:val="נושא הערה תו"/>
    <w:basedOn w:val="ab"/>
    <w:link w:val="ac"/>
    <w:uiPriority w:val="99"/>
    <w:semiHidden/>
    <w:rsid w:val="00EC191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20</Pages>
  <Words>5042</Words>
  <Characters>25214</Characters>
  <Application>Microsoft Office Word</Application>
  <DocSecurity>0</DocSecurity>
  <Lines>210</Lines>
  <Paragraphs>60</Paragraphs>
  <ScaleCrop>false</ScaleCrop>
  <HeadingPairs>
    <vt:vector size="2" baseType="variant">
      <vt:variant>
        <vt:lpstr>שם</vt:lpstr>
      </vt:variant>
      <vt:variant>
        <vt:i4>1</vt:i4>
      </vt:variant>
    </vt:vector>
  </HeadingPairs>
  <TitlesOfParts>
    <vt:vector size="1" baseType="lpstr">
      <vt:lpstr/>
    </vt:vector>
  </TitlesOfParts>
  <Company>Microsoft</Company>
  <LinksUpToDate>false</LinksUpToDate>
  <CharactersWithSpaces>30196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דיבסי ראפת</dc:creator>
  <cp:keywords/>
  <dc:description/>
  <cp:lastModifiedBy>אילנה טמסוט</cp:lastModifiedBy>
  <cp:revision>2</cp:revision>
  <dcterms:created xsi:type="dcterms:W3CDTF">2019-12-09T08:35:00Z</dcterms:created>
  <dcterms:modified xsi:type="dcterms:W3CDTF">2019-12-09T08:35:00Z</dcterms:modified>
</cp:coreProperties>
</file>